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FDC73" w14:textId="77777777" w:rsidR="00AB3532" w:rsidRDefault="00AB3532" w:rsidP="001648E4">
      <w:pPr>
        <w:pStyle w:val="wordsection1"/>
        <w:spacing w:before="0" w:beforeAutospacing="0" w:after="0" w:afterAutospacing="0"/>
        <w:rPr>
          <w:rFonts w:ascii="Arial" w:hAnsi="Arial" w:cs="Arial"/>
          <w:b/>
          <w:color w:val="041E42" w:themeColor="text2"/>
          <w:sz w:val="48"/>
          <w:szCs w:val="48"/>
          <w:lang w:eastAsia="en-US"/>
        </w:rPr>
      </w:pPr>
    </w:p>
    <w:p w14:paraId="196F6A19" w14:textId="77777777" w:rsidR="00AB3532" w:rsidRDefault="00AB3532" w:rsidP="001648E4">
      <w:pPr>
        <w:pStyle w:val="wordsection1"/>
        <w:spacing w:before="0" w:beforeAutospacing="0" w:after="0" w:afterAutospacing="0"/>
        <w:rPr>
          <w:rFonts w:ascii="Arial" w:hAnsi="Arial" w:cs="Arial"/>
          <w:b/>
          <w:color w:val="041E42" w:themeColor="text2"/>
          <w:sz w:val="48"/>
          <w:szCs w:val="48"/>
          <w:lang w:eastAsia="en-US"/>
        </w:rPr>
      </w:pPr>
    </w:p>
    <w:p w14:paraId="286895D4" w14:textId="77777777" w:rsidR="00FD2CB7" w:rsidRDefault="00FD2CB7" w:rsidP="00FD2CB7">
      <w:pPr>
        <w:rPr>
          <w:rFonts w:ascii="Arial" w:hAnsi="Arial" w:cs="Arial"/>
          <w:b/>
          <w:bCs/>
          <w:lang w:val="en-US"/>
        </w:rPr>
      </w:pPr>
      <w:r>
        <w:rPr>
          <w:rFonts w:ascii="Arial" w:hAnsi="Arial" w:cs="Arial"/>
          <w:b/>
          <w:bCs/>
          <w:lang w:val="en-US"/>
        </w:rPr>
        <w:t>To:      Business &amp; Operational Continuity Committee (BOCC)</w:t>
      </w:r>
    </w:p>
    <w:p w14:paraId="4F489D3D" w14:textId="77777777" w:rsidR="00FD2CB7" w:rsidRDefault="00FD2CB7" w:rsidP="00FD2CB7">
      <w:pPr>
        <w:ind w:firstLine="720"/>
        <w:rPr>
          <w:rFonts w:ascii="Arial" w:hAnsi="Arial" w:cs="Arial"/>
          <w:b/>
          <w:bCs/>
          <w:lang w:val="en-US"/>
        </w:rPr>
      </w:pPr>
      <w:r>
        <w:rPr>
          <w:rFonts w:ascii="Arial" w:hAnsi="Arial" w:cs="Arial"/>
          <w:b/>
          <w:bCs/>
          <w:lang w:val="en-US"/>
        </w:rPr>
        <w:t>COVID19 Exit Strategy Group (CESG)</w:t>
      </w:r>
    </w:p>
    <w:p w14:paraId="2FC501FB" w14:textId="77777777" w:rsidR="00FD2CB7" w:rsidRDefault="00FD2CB7" w:rsidP="00FD2CB7">
      <w:pPr>
        <w:ind w:firstLine="720"/>
        <w:rPr>
          <w:rFonts w:ascii="Arial" w:hAnsi="Arial" w:cs="Arial"/>
          <w:lang w:val="en-US"/>
        </w:rPr>
      </w:pPr>
    </w:p>
    <w:p w14:paraId="33E9C556" w14:textId="77777777" w:rsidR="00FD2CB7" w:rsidRDefault="00FD2CB7" w:rsidP="00FD2CB7">
      <w:pPr>
        <w:rPr>
          <w:rFonts w:ascii="Arial" w:hAnsi="Arial" w:cs="Arial"/>
        </w:rPr>
      </w:pPr>
      <w:r>
        <w:rPr>
          <w:rFonts w:ascii="Arial" w:hAnsi="Arial" w:cs="Arial"/>
        </w:rPr>
        <w:t>Dear Member</w:t>
      </w:r>
    </w:p>
    <w:p w14:paraId="2A445533" w14:textId="77777777" w:rsidR="00FD2CB7" w:rsidRDefault="00FD2CB7" w:rsidP="00FD2CB7">
      <w:pPr>
        <w:rPr>
          <w:rFonts w:ascii="Arial" w:hAnsi="Arial" w:cs="Arial"/>
        </w:rPr>
      </w:pPr>
      <w:r>
        <w:rPr>
          <w:rFonts w:ascii="Arial" w:hAnsi="Arial" w:cs="Arial"/>
        </w:rPr>
        <w:t> </w:t>
      </w:r>
    </w:p>
    <w:p w14:paraId="1A856104" w14:textId="77777777" w:rsidR="00FD2CB7" w:rsidRDefault="00FD2CB7" w:rsidP="00FD2CB7">
      <w:pPr>
        <w:rPr>
          <w:rFonts w:ascii="Arial" w:hAnsi="Arial" w:cs="Arial"/>
        </w:rPr>
      </w:pPr>
      <w:r>
        <w:rPr>
          <w:rFonts w:ascii="Arial" w:hAnsi="Arial" w:cs="Arial"/>
        </w:rPr>
        <w:t xml:space="preserve">Following member queries as to how the authorities were approaching the change in the Government’s position regarding staff working-from-home, we have now received correspondence from the FCA.  In follow up conversations, the FCA has stressed that their position that it is firms who are best placed to decide which staff can and cannot work from home “effectively”, but they should review their policies against the government’s most up-to-date guidance. </w:t>
      </w:r>
    </w:p>
    <w:p w14:paraId="09E7A7FB" w14:textId="77777777" w:rsidR="00FD2CB7" w:rsidRDefault="00FD2CB7" w:rsidP="00FD2CB7">
      <w:pPr>
        <w:rPr>
          <w:rFonts w:ascii="Arial" w:hAnsi="Arial" w:cs="Arial"/>
        </w:rPr>
      </w:pPr>
    </w:p>
    <w:p w14:paraId="1723ED47" w14:textId="77777777" w:rsidR="00FD2CB7" w:rsidRDefault="00FD2CB7" w:rsidP="00FD2CB7">
      <w:pPr>
        <w:rPr>
          <w:rFonts w:ascii="Arial" w:hAnsi="Arial" w:cs="Arial"/>
        </w:rPr>
      </w:pPr>
      <w:r>
        <w:rPr>
          <w:rFonts w:ascii="Arial" w:hAnsi="Arial" w:cs="Arial"/>
        </w:rPr>
        <w:t>Thank you</w:t>
      </w:r>
    </w:p>
    <w:p w14:paraId="58526CE5" w14:textId="77777777" w:rsidR="00FD2CB7" w:rsidRDefault="00FD2CB7" w:rsidP="00FD2CB7">
      <w:pPr>
        <w:rPr>
          <w:rFonts w:ascii="Arial" w:hAnsi="Arial" w:cs="Arial"/>
        </w:rPr>
      </w:pPr>
      <w:r>
        <w:rPr>
          <w:rFonts w:ascii="Arial" w:hAnsi="Arial" w:cs="Arial"/>
        </w:rPr>
        <w:t>Rogan </w:t>
      </w:r>
    </w:p>
    <w:p w14:paraId="6D287E8E" w14:textId="77777777" w:rsidR="00FD2CB7" w:rsidRDefault="00FD2CB7" w:rsidP="00FD2CB7">
      <w:pPr>
        <w:pStyle w:val="ListParagraph"/>
        <w:numPr>
          <w:ilvl w:val="0"/>
          <w:numId w:val="43"/>
        </w:numPr>
        <w:spacing w:before="100" w:beforeAutospacing="1" w:after="100" w:afterAutospacing="1"/>
        <w:contextualSpacing w:val="0"/>
        <w:rPr>
          <w:rFonts w:ascii="Arial" w:eastAsia="Times New Roman" w:hAnsi="Arial" w:cs="Arial"/>
        </w:rPr>
      </w:pPr>
      <w:r>
        <w:rPr>
          <w:rFonts w:ascii="Arial" w:eastAsia="Times New Roman" w:hAnsi="Arial" w:cs="Arial"/>
          <w:b/>
          <w:bCs/>
        </w:rPr>
        <w:t xml:space="preserve">Question: </w:t>
      </w:r>
      <w:r>
        <w:rPr>
          <w:rFonts w:ascii="Arial" w:eastAsia="Times New Roman" w:hAnsi="Arial" w:cs="Arial"/>
          <w:i/>
          <w:iCs/>
        </w:rPr>
        <w:t>Members are keen to better understand the expectation around staff who have already transitioned into the office (for a variety of reasons).  Is there a requirement to reverse staff back to WFH wherever possible or can the current status can be maintained? </w:t>
      </w:r>
    </w:p>
    <w:p w14:paraId="458C06F8" w14:textId="77777777" w:rsidR="00FD2CB7" w:rsidRDefault="00FD2CB7" w:rsidP="00FD2CB7">
      <w:pPr>
        <w:ind w:left="720"/>
        <w:rPr>
          <w:rFonts w:ascii="Arial" w:hAnsi="Arial" w:cs="Arial"/>
        </w:rPr>
      </w:pPr>
      <w:r>
        <w:rPr>
          <w:rFonts w:ascii="Arial" w:hAnsi="Arial" w:cs="Arial"/>
          <w:b/>
          <w:bCs/>
        </w:rPr>
        <w:t xml:space="preserve">Answer: </w:t>
      </w:r>
      <w:r>
        <w:rPr>
          <w:rFonts w:ascii="Arial" w:hAnsi="Arial" w:cs="Arial"/>
        </w:rPr>
        <w:t xml:space="preserve">The UK government has </w:t>
      </w:r>
      <w:hyperlink r:id="rId8" w:history="1">
        <w:r>
          <w:rPr>
            <w:rStyle w:val="Hyperlink"/>
            <w:rFonts w:ascii="Arial" w:hAnsi="Arial" w:cs="Arial"/>
            <w:color w:val="0563C1"/>
          </w:rPr>
          <w:t>stated</w:t>
        </w:r>
      </w:hyperlink>
      <w:r>
        <w:rPr>
          <w:rFonts w:ascii="Arial" w:hAnsi="Arial" w:cs="Arial"/>
        </w:rPr>
        <w:t xml:space="preserve"> that “office workers who can work effectively from home should do so over the winter”. As indicated in the FCA’s </w:t>
      </w:r>
      <w:hyperlink r:id="rId9" w:history="1">
        <w:r>
          <w:rPr>
            <w:rStyle w:val="Hyperlink"/>
            <w:rFonts w:ascii="Arial" w:hAnsi="Arial" w:cs="Arial"/>
            <w:color w:val="0563C1"/>
          </w:rPr>
          <w:t>u</w:t>
        </w:r>
      </w:hyperlink>
      <w:hyperlink r:id="rId10" w:history="1">
        <w:r>
          <w:rPr>
            <w:rStyle w:val="Hyperlink"/>
            <w:rFonts w:ascii="Arial" w:hAnsi="Arial" w:cs="Arial"/>
            <w:color w:val="0563C1"/>
          </w:rPr>
          <w:t>pdated statement on work-related travel</w:t>
        </w:r>
      </w:hyperlink>
      <w:r>
        <w:rPr>
          <w:rFonts w:ascii="Arial" w:hAnsi="Arial" w:cs="Arial"/>
        </w:rPr>
        <w:t xml:space="preserve"> and </w:t>
      </w:r>
      <w:hyperlink r:id="rId11" w:history="1">
        <w:r>
          <w:rPr>
            <w:rStyle w:val="Hyperlink"/>
            <w:rFonts w:ascii="Arial" w:hAnsi="Arial" w:cs="Arial"/>
            <w:color w:val="0563C1"/>
          </w:rPr>
          <w:t>the PRA’s statement</w:t>
        </w:r>
      </w:hyperlink>
      <w:r>
        <w:rPr>
          <w:rFonts w:ascii="Arial" w:hAnsi="Arial" w:cs="Arial"/>
        </w:rPr>
        <w:t>, firms should continue to follow the UK Government’s and devolved nations’ advice closely and take account of changes in the applicability of local or national lockdown restrictions. Firms will need to review and update the working arrangements they have in place on a continuing basis.  </w:t>
      </w:r>
    </w:p>
    <w:p w14:paraId="27F43BD3" w14:textId="77777777" w:rsidR="00FD2CB7" w:rsidRDefault="00FD2CB7" w:rsidP="00FD2CB7">
      <w:pPr>
        <w:pStyle w:val="ListParagraph"/>
        <w:numPr>
          <w:ilvl w:val="0"/>
          <w:numId w:val="43"/>
        </w:numPr>
        <w:spacing w:before="100" w:beforeAutospacing="1" w:after="100" w:afterAutospacing="1"/>
        <w:contextualSpacing w:val="0"/>
        <w:rPr>
          <w:rFonts w:ascii="Arial" w:eastAsia="Times New Roman" w:hAnsi="Arial" w:cs="Arial"/>
        </w:rPr>
      </w:pPr>
      <w:r>
        <w:rPr>
          <w:rFonts w:ascii="Arial" w:eastAsia="Times New Roman" w:hAnsi="Arial" w:cs="Arial"/>
          <w:b/>
          <w:bCs/>
        </w:rPr>
        <w:t xml:space="preserve">Question: </w:t>
      </w:r>
      <w:r>
        <w:rPr>
          <w:rFonts w:ascii="Arial" w:eastAsia="Times New Roman" w:hAnsi="Arial" w:cs="Arial"/>
          <w:i/>
          <w:iCs/>
        </w:rPr>
        <w:t>On timeframes, members would like to know that with respect to reverting back to working-from-home, what are the authorities expectations with respect to urgency and how quickly are firms expected to action this transition?</w:t>
      </w:r>
    </w:p>
    <w:p w14:paraId="5FA7DE6C" w14:textId="77777777" w:rsidR="00FD2CB7" w:rsidRDefault="00FD2CB7" w:rsidP="00FD2CB7">
      <w:pPr>
        <w:ind w:left="720"/>
        <w:rPr>
          <w:rFonts w:ascii="Arial" w:hAnsi="Arial" w:cs="Arial"/>
        </w:rPr>
      </w:pPr>
      <w:r>
        <w:rPr>
          <w:rFonts w:ascii="Arial" w:hAnsi="Arial" w:cs="Arial"/>
          <w:b/>
          <w:bCs/>
        </w:rPr>
        <w:t xml:space="preserve">Answer: </w:t>
      </w:r>
      <w:r>
        <w:rPr>
          <w:rFonts w:ascii="Arial" w:hAnsi="Arial" w:cs="Arial"/>
        </w:rPr>
        <w:t>The government's announcement on Tuesday 22 September took effect on Wednesday 23 September</w:t>
      </w:r>
      <w:r>
        <w:rPr>
          <w:rFonts w:ascii="Arial" w:hAnsi="Arial" w:cs="Arial"/>
          <w:b/>
          <w:bCs/>
        </w:rPr>
        <w:t xml:space="preserve">. </w:t>
      </w:r>
      <w:r>
        <w:rPr>
          <w:rFonts w:ascii="Arial" w:hAnsi="Arial" w:cs="Arial"/>
        </w:rPr>
        <w:t>This advised that office workers who can work effectively from home should do so as soon as possible.</w:t>
      </w:r>
    </w:p>
    <w:p w14:paraId="460CCE18" w14:textId="77777777" w:rsidR="00FD2CB7" w:rsidRDefault="00FD2CB7" w:rsidP="00FD2CB7">
      <w:pPr>
        <w:rPr>
          <w:rFonts w:ascii="Arial" w:hAnsi="Arial" w:cs="Arial"/>
        </w:rPr>
      </w:pPr>
      <w:r>
        <w:rPr>
          <w:rFonts w:ascii="Arial" w:hAnsi="Arial" w:cs="Arial"/>
        </w:rPr>
        <w:t> </w:t>
      </w:r>
    </w:p>
    <w:p w14:paraId="744B4808" w14:textId="77777777" w:rsidR="00FD2CB7" w:rsidRDefault="00FD2CB7" w:rsidP="00FD2CB7">
      <w:pPr>
        <w:pStyle w:val="ListParagraph"/>
        <w:numPr>
          <w:ilvl w:val="0"/>
          <w:numId w:val="43"/>
        </w:numPr>
        <w:spacing w:before="100" w:beforeAutospacing="1" w:after="100" w:afterAutospacing="1"/>
        <w:contextualSpacing w:val="0"/>
        <w:rPr>
          <w:rFonts w:ascii="Arial" w:eastAsia="Times New Roman" w:hAnsi="Arial" w:cs="Arial"/>
        </w:rPr>
      </w:pPr>
      <w:r>
        <w:rPr>
          <w:rFonts w:ascii="Arial" w:eastAsia="Times New Roman" w:hAnsi="Arial" w:cs="Arial"/>
          <w:b/>
          <w:bCs/>
        </w:rPr>
        <w:t xml:space="preserve">Question: </w:t>
      </w:r>
      <w:r>
        <w:rPr>
          <w:rFonts w:ascii="Arial" w:eastAsia="Times New Roman" w:hAnsi="Arial" w:cs="Arial"/>
          <w:i/>
          <w:iCs/>
        </w:rPr>
        <w:t>What will be the expectation on firms and Senior Managers in encouraging working from home and will the onus be with the firm to determine where staff members are critical enough to be in the office?</w:t>
      </w:r>
      <w:r>
        <w:rPr>
          <w:rFonts w:ascii="Arial" w:eastAsia="Times New Roman" w:hAnsi="Arial" w:cs="Arial"/>
        </w:rPr>
        <w:t xml:space="preserve">  </w:t>
      </w:r>
    </w:p>
    <w:p w14:paraId="07174888" w14:textId="77777777" w:rsidR="00FD2CB7" w:rsidRDefault="00FD2CB7" w:rsidP="00FD2CB7">
      <w:pPr>
        <w:ind w:left="720"/>
        <w:rPr>
          <w:rFonts w:ascii="Arial" w:hAnsi="Arial" w:cs="Arial"/>
        </w:rPr>
      </w:pPr>
      <w:r>
        <w:rPr>
          <w:rFonts w:ascii="Arial" w:hAnsi="Arial" w:cs="Arial"/>
          <w:b/>
          <w:bCs/>
        </w:rPr>
        <w:t xml:space="preserve">Answer: </w:t>
      </w:r>
      <w:r>
        <w:rPr>
          <w:rFonts w:ascii="Arial" w:hAnsi="Arial" w:cs="Arial"/>
        </w:rPr>
        <w:t xml:space="preserve">Firms are best placed to decide which staff can and cannot work from home effectively, as described in </w:t>
      </w:r>
      <w:hyperlink r:id="rId12" w:history="1">
        <w:r>
          <w:rPr>
            <w:rStyle w:val="Hyperlink"/>
            <w:rFonts w:ascii="Arial" w:hAnsi="Arial" w:cs="Arial"/>
            <w:color w:val="0563C1"/>
          </w:rPr>
          <w:t>the government’s guidance</w:t>
        </w:r>
      </w:hyperlink>
      <w:r>
        <w:rPr>
          <w:rFonts w:ascii="Arial" w:hAnsi="Arial" w:cs="Arial"/>
          <w:color w:val="0563C1"/>
          <w:u w:val="single"/>
        </w:rPr>
        <w:t>.</w:t>
      </w:r>
      <w:r>
        <w:rPr>
          <w:rFonts w:ascii="Arial" w:hAnsi="Arial" w:cs="Arial"/>
        </w:rPr>
        <w:t xml:space="preserve"> The </w:t>
      </w:r>
      <w:hyperlink r:id="rId13" w:history="1">
        <w:r>
          <w:rPr>
            <w:rStyle w:val="Hyperlink"/>
            <w:rFonts w:ascii="Arial" w:hAnsi="Arial" w:cs="Arial"/>
            <w:color w:val="0563C1"/>
          </w:rPr>
          <w:t>FCA</w:t>
        </w:r>
      </w:hyperlink>
      <w:r>
        <w:rPr>
          <w:rFonts w:ascii="Arial" w:hAnsi="Arial" w:cs="Arial"/>
        </w:rPr>
        <w:t xml:space="preserve"> and the </w:t>
      </w:r>
      <w:hyperlink r:id="rId14" w:history="1">
        <w:r>
          <w:rPr>
            <w:rStyle w:val="Hyperlink"/>
            <w:rFonts w:ascii="Arial" w:hAnsi="Arial" w:cs="Arial"/>
            <w:color w:val="0563C1"/>
          </w:rPr>
          <w:t>PRA</w:t>
        </w:r>
      </w:hyperlink>
      <w:r>
        <w:rPr>
          <w:rFonts w:ascii="Arial" w:hAnsi="Arial" w:cs="Arial"/>
        </w:rPr>
        <w:t xml:space="preserve"> have stated that we recommend that the Chief Executive Officer Senior Management Function (SMF1) is accountable for ensuring an adequate process is in place for identifying which staff meet the definition.</w:t>
      </w:r>
      <w:r>
        <w:rPr>
          <w:rFonts w:ascii="Arial" w:hAnsi="Arial" w:cs="Arial"/>
          <w:color w:val="FF0000"/>
        </w:rPr>
        <w:t xml:space="preserve"> </w:t>
      </w:r>
      <w:r>
        <w:rPr>
          <w:rFonts w:ascii="Arial" w:hAnsi="Arial" w:cs="Arial"/>
        </w:rPr>
        <w:t>We have also stated on our website that firms should continue to follow Government guidance.</w:t>
      </w:r>
    </w:p>
    <w:p w14:paraId="234632FE" w14:textId="77777777" w:rsidR="00FD2CB7" w:rsidRDefault="00FD2CB7" w:rsidP="00FD2CB7">
      <w:pPr>
        <w:rPr>
          <w:rFonts w:ascii="Arial" w:hAnsi="Arial" w:cs="Arial"/>
        </w:rPr>
      </w:pPr>
      <w:r>
        <w:rPr>
          <w:rFonts w:ascii="Arial" w:hAnsi="Arial" w:cs="Arial"/>
        </w:rPr>
        <w:t> </w:t>
      </w:r>
    </w:p>
    <w:p w14:paraId="571F0CD8" w14:textId="77777777" w:rsidR="00FD2CB7" w:rsidRDefault="00FD2CB7" w:rsidP="00FD2CB7">
      <w:pPr>
        <w:ind w:left="720"/>
        <w:rPr>
          <w:rFonts w:ascii="Arial" w:hAnsi="Arial" w:cs="Arial"/>
        </w:rPr>
      </w:pPr>
      <w:r>
        <w:rPr>
          <w:rFonts w:ascii="Arial" w:hAnsi="Arial" w:cs="Arial"/>
        </w:rPr>
        <w:t xml:space="preserve">We note that the term ‘key workers’ is not used in the UK Government’s recent guidance and instead, the government has asked that employers, in consultation with their employees, determine whether “an employee can carry out their normal duties from home”. </w:t>
      </w:r>
      <w:r>
        <w:rPr>
          <w:rFonts w:ascii="Arial" w:hAnsi="Arial" w:cs="Arial"/>
        </w:rPr>
        <w:lastRenderedPageBreak/>
        <w:t>We have retained our statement relating to key workers because the term is still relevant in some areas due to local lockdowns.  </w:t>
      </w:r>
    </w:p>
    <w:p w14:paraId="5D3C9AC0" w14:textId="77777777" w:rsidR="00FD2CB7" w:rsidRDefault="00FD2CB7" w:rsidP="00FD2CB7">
      <w:pPr>
        <w:pStyle w:val="ListParagraph"/>
        <w:numPr>
          <w:ilvl w:val="0"/>
          <w:numId w:val="43"/>
        </w:numPr>
        <w:spacing w:before="100" w:beforeAutospacing="1" w:after="100" w:afterAutospacing="1"/>
        <w:contextualSpacing w:val="0"/>
        <w:rPr>
          <w:rFonts w:ascii="Arial" w:eastAsia="Times New Roman" w:hAnsi="Arial" w:cs="Arial"/>
        </w:rPr>
      </w:pPr>
      <w:r>
        <w:rPr>
          <w:rFonts w:ascii="Arial" w:eastAsia="Times New Roman" w:hAnsi="Arial" w:cs="Arial"/>
          <w:b/>
          <w:bCs/>
        </w:rPr>
        <w:t xml:space="preserve">Question: </w:t>
      </w:r>
      <w:r>
        <w:rPr>
          <w:rFonts w:ascii="Arial" w:eastAsia="Times New Roman" w:hAnsi="Arial" w:cs="Arial"/>
          <w:i/>
          <w:iCs/>
        </w:rPr>
        <w:t>Many of these questions have arisen as during the initial lockdown in March, a number of firms reported that their supervisors engaged with their firms on the number of staff they had in the office quite energetically and challenged them on staff members in the office at that time.  Can we expect similar engagement?</w:t>
      </w:r>
      <w:r>
        <w:rPr>
          <w:rFonts w:ascii="Arial" w:eastAsia="Times New Roman" w:hAnsi="Arial" w:cs="Arial"/>
        </w:rPr>
        <w:t xml:space="preserve">  </w:t>
      </w:r>
    </w:p>
    <w:p w14:paraId="7909A13F" w14:textId="77777777" w:rsidR="00FD2CB7" w:rsidRDefault="00FD2CB7" w:rsidP="00FD2CB7">
      <w:pPr>
        <w:ind w:left="720"/>
        <w:rPr>
          <w:rFonts w:ascii="Arial" w:hAnsi="Arial" w:cs="Arial"/>
        </w:rPr>
      </w:pPr>
      <w:r>
        <w:rPr>
          <w:rFonts w:ascii="Arial" w:hAnsi="Arial" w:cs="Arial"/>
          <w:b/>
          <w:bCs/>
        </w:rPr>
        <w:t xml:space="preserve">Answer: </w:t>
      </w:r>
      <w:r>
        <w:rPr>
          <w:rFonts w:ascii="Arial" w:hAnsi="Arial" w:cs="Arial"/>
        </w:rPr>
        <w:t>We will continue to engage firms to understand current market practice and gain insight into operational resilience and other issues. We also expect firms making or altering arrangements to adhere to government advice should continue to disclose anything we would reasonably expect notice of, under Principle 11 and SUP 15 (where applicable). However, it is for firms to follow the UK Government’s and devolved nations’ advice and advise the FCA and PRA where asked and where appropriate. </w:t>
      </w:r>
    </w:p>
    <w:p w14:paraId="017BE481" w14:textId="77777777" w:rsidR="00FD2CB7" w:rsidRDefault="00FD2CB7" w:rsidP="00FD2CB7">
      <w:pPr>
        <w:rPr>
          <w:rFonts w:ascii="Arial" w:hAnsi="Arial" w:cs="Arial"/>
        </w:rPr>
      </w:pPr>
      <w:r>
        <w:rPr>
          <w:rFonts w:ascii="Arial" w:hAnsi="Arial" w:cs="Arial"/>
        </w:rPr>
        <w:t> </w:t>
      </w:r>
    </w:p>
    <w:p w14:paraId="08F9CAA9" w14:textId="77777777" w:rsidR="00FD2CB7" w:rsidRDefault="00FD2CB7" w:rsidP="00FD2CB7">
      <w:pPr>
        <w:rPr>
          <w:rFonts w:ascii="Arial" w:hAnsi="Arial" w:cs="Arial"/>
        </w:rPr>
      </w:pPr>
      <w:r>
        <w:rPr>
          <w:rFonts w:ascii="Arial" w:hAnsi="Arial" w:cs="Arial"/>
        </w:rPr>
        <w:t xml:space="preserve">Thank you, we will revert with more information as it becomes available. </w:t>
      </w:r>
    </w:p>
    <w:p w14:paraId="71E065CC" w14:textId="77777777" w:rsidR="00FD2CB7" w:rsidRDefault="00FD2CB7" w:rsidP="00FD2CB7">
      <w:pPr>
        <w:rPr>
          <w:rFonts w:ascii="Arial" w:hAnsi="Arial" w:cs="Arial"/>
        </w:rPr>
      </w:pPr>
      <w:r>
        <w:rPr>
          <w:rFonts w:ascii="Arial" w:hAnsi="Arial" w:cs="Arial"/>
        </w:rPr>
        <w:t>Rogan</w:t>
      </w:r>
    </w:p>
    <w:p w14:paraId="28703C64" w14:textId="7493D3FD" w:rsidR="00AB3532" w:rsidRPr="00AB3532" w:rsidRDefault="00AB3532" w:rsidP="00FD2CB7">
      <w:pPr>
        <w:pStyle w:val="wordsection1"/>
        <w:spacing w:before="0" w:beforeAutospacing="0" w:after="0" w:afterAutospacing="0"/>
        <w:rPr>
          <w:rFonts w:cstheme="minorHAnsi"/>
          <w:sz w:val="22"/>
        </w:rPr>
      </w:pPr>
    </w:p>
    <w:sectPr w:rsidR="00AB3532" w:rsidRPr="00AB3532" w:rsidSect="00AB3532">
      <w:headerReference w:type="even" r:id="rId15"/>
      <w:headerReference w:type="default" r:id="rId16"/>
      <w:footerReference w:type="even" r:id="rId17"/>
      <w:footerReference w:type="default" r:id="rId18"/>
      <w:headerReference w:type="first" r:id="rId19"/>
      <w:footerReference w:type="first" r:id="rId20"/>
      <w:pgSz w:w="11906" w:h="16838" w:code="9"/>
      <w:pgMar w:top="1702" w:right="680" w:bottom="1418" w:left="1588" w:header="680" w:footer="68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20348" w14:textId="77777777" w:rsidR="00794775" w:rsidRDefault="00794775" w:rsidP="009878EE">
      <w:r>
        <w:separator/>
      </w:r>
    </w:p>
  </w:endnote>
  <w:endnote w:type="continuationSeparator" w:id="0">
    <w:p w14:paraId="402AA499" w14:textId="77777777" w:rsidR="00794775" w:rsidRDefault="00794775" w:rsidP="0098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0044" w14:textId="77777777" w:rsidR="0045256D" w:rsidRDefault="0045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5CD4B5" w:themeColor="accent1"/>
        <w:sz w:val="22"/>
      </w:rPr>
      <w:id w:val="-1862507804"/>
      <w:docPartObj>
        <w:docPartGallery w:val="Page Numbers (Bottom of Page)"/>
        <w:docPartUnique/>
      </w:docPartObj>
    </w:sdtPr>
    <w:sdtEndPr>
      <w:rPr>
        <w:noProof/>
      </w:rPr>
    </w:sdtEndPr>
    <w:sdtContent>
      <w:p w14:paraId="17E86006" w14:textId="77777777" w:rsidR="001D03F8" w:rsidRPr="001D03F8" w:rsidRDefault="001D03F8">
        <w:pPr>
          <w:pStyle w:val="Footer"/>
          <w:jc w:val="right"/>
          <w:rPr>
            <w:b/>
            <w:color w:val="5CD4B5" w:themeColor="accent1"/>
            <w:sz w:val="22"/>
          </w:rPr>
        </w:pPr>
        <w:r w:rsidRPr="001D03F8">
          <w:rPr>
            <w:b/>
            <w:color w:val="5CD4B5" w:themeColor="accent1"/>
            <w:sz w:val="22"/>
          </w:rPr>
          <w:fldChar w:fldCharType="begin"/>
        </w:r>
        <w:r w:rsidRPr="001D03F8">
          <w:rPr>
            <w:b/>
            <w:color w:val="5CD4B5" w:themeColor="accent1"/>
            <w:sz w:val="22"/>
          </w:rPr>
          <w:instrText xml:space="preserve"> PAGE   \* MERGEFORMAT </w:instrText>
        </w:r>
        <w:r w:rsidRPr="001D03F8">
          <w:rPr>
            <w:b/>
            <w:color w:val="5CD4B5" w:themeColor="accent1"/>
            <w:sz w:val="22"/>
          </w:rPr>
          <w:fldChar w:fldCharType="separate"/>
        </w:r>
        <w:r w:rsidRPr="001D03F8">
          <w:rPr>
            <w:b/>
            <w:noProof/>
            <w:color w:val="5CD4B5" w:themeColor="accent1"/>
            <w:sz w:val="22"/>
          </w:rPr>
          <w:t>2</w:t>
        </w:r>
        <w:r w:rsidRPr="001D03F8">
          <w:rPr>
            <w:b/>
            <w:noProof/>
            <w:color w:val="5CD4B5" w:themeColor="accent1"/>
            <w:sz w:val="22"/>
          </w:rPr>
          <w:fldChar w:fldCharType="end"/>
        </w:r>
      </w:p>
    </w:sdtContent>
  </w:sdt>
  <w:p w14:paraId="48B8821F" w14:textId="77777777" w:rsidR="001D03F8" w:rsidRPr="001D03F8" w:rsidRDefault="001D03F8">
    <w:pPr>
      <w:pStyle w:val="Footer"/>
      <w:rPr>
        <w:b/>
        <w:color w:val="5CD4B5" w:themeColor="accent1"/>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498C" w14:textId="77777777" w:rsidR="00CD683E" w:rsidRPr="00796330" w:rsidRDefault="00796330" w:rsidP="00796330">
    <w:pPr>
      <w:pStyle w:val="Footer"/>
      <w:jc w:val="center"/>
    </w:pPr>
    <w:r w:rsidRPr="000E6F8E">
      <w:rPr>
        <w:color w:val="auto"/>
      </w:rPr>
      <w:t xml:space="preserve">Company number: 10250295. </w:t>
    </w:r>
    <w:r>
      <w:rPr>
        <w:color w:val="auto"/>
      </w:rPr>
      <w:br/>
    </w:r>
    <w:r w:rsidRPr="000E6F8E">
      <w:rPr>
        <w:color w:val="auto"/>
      </w:rPr>
      <w:t>Registered address: UK Finance Limited, 1 Angel Court, London, EC2R 7HJ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5E821" w14:textId="77777777" w:rsidR="00794775" w:rsidRDefault="00794775" w:rsidP="009878EE">
      <w:r>
        <w:separator/>
      </w:r>
    </w:p>
  </w:footnote>
  <w:footnote w:type="continuationSeparator" w:id="0">
    <w:p w14:paraId="3B61CBB7" w14:textId="77777777" w:rsidR="00794775" w:rsidRDefault="00794775" w:rsidP="0098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8825" w14:textId="77777777" w:rsidR="0045256D" w:rsidRDefault="00452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30F4" w14:textId="77777777" w:rsidR="0045256D" w:rsidRDefault="00452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D76C" w14:textId="77777777" w:rsidR="002754CA" w:rsidRPr="008F2D72" w:rsidRDefault="008F2D72" w:rsidP="008F2D72">
    <w:pPr>
      <w:pStyle w:val="Header"/>
    </w:pPr>
    <w:r>
      <w:rPr>
        <w:noProof/>
      </w:rPr>
      <w:drawing>
        <wp:anchor distT="0" distB="0" distL="114300" distR="114300" simplePos="0" relativeHeight="251658240" behindDoc="0" locked="1" layoutInCell="1" allowOverlap="1" wp14:anchorId="1C8B3472" wp14:editId="2367C000">
          <wp:simplePos x="0" y="0"/>
          <wp:positionH relativeFrom="page">
            <wp:posOffset>-9525</wp:posOffset>
          </wp:positionH>
          <wp:positionV relativeFrom="page">
            <wp:posOffset>-635</wp:posOffset>
          </wp:positionV>
          <wp:extent cx="7560000" cy="2505600"/>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ING NOTE - 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0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CA0BFE4"/>
    <w:lvl w:ilvl="0">
      <w:start w:val="1"/>
      <w:numFmt w:val="bullet"/>
      <w:pStyle w:val="ListBullet"/>
      <w:lvlText w:val=""/>
      <w:lvlJc w:val="left"/>
      <w:pPr>
        <w:ind w:left="360" w:hanging="360"/>
      </w:pPr>
      <w:rPr>
        <w:rFonts w:ascii="Symbol" w:hAnsi="Symbol" w:cs="Symbol" w:hint="default"/>
        <w:color w:val="5CD4B5" w:themeColor="accent1"/>
        <w:sz w:val="18"/>
      </w:rPr>
    </w:lvl>
  </w:abstractNum>
  <w:abstractNum w:abstractNumId="1" w15:restartNumberingAfterBreak="0">
    <w:nsid w:val="05775C07"/>
    <w:multiLevelType w:val="hybridMultilevel"/>
    <w:tmpl w:val="31781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D27BFE"/>
    <w:multiLevelType w:val="hybridMultilevel"/>
    <w:tmpl w:val="1CF68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2028BC"/>
    <w:multiLevelType w:val="hybridMultilevel"/>
    <w:tmpl w:val="EF4017CE"/>
    <w:lvl w:ilvl="0" w:tplc="08090003">
      <w:start w:val="1"/>
      <w:numFmt w:val="bullet"/>
      <w:lvlText w:val="o"/>
      <w:lvlJc w:val="left"/>
      <w:pPr>
        <w:ind w:left="1287"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0BD22532"/>
    <w:multiLevelType w:val="hybridMultilevel"/>
    <w:tmpl w:val="5114BE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3B6495"/>
    <w:multiLevelType w:val="hybridMultilevel"/>
    <w:tmpl w:val="00E492DC"/>
    <w:lvl w:ilvl="0" w:tplc="08090005">
      <w:start w:val="1"/>
      <w:numFmt w:val="bullet"/>
      <w:lvlText w:val=""/>
      <w:lvlJc w:val="left"/>
      <w:pPr>
        <w:ind w:left="774" w:hanging="360"/>
      </w:pPr>
      <w:rPr>
        <w:rFonts w:ascii="Wingdings" w:hAnsi="Wingdings"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6" w15:restartNumberingAfterBreak="0">
    <w:nsid w:val="15656ED1"/>
    <w:multiLevelType w:val="hybridMultilevel"/>
    <w:tmpl w:val="30BA9598"/>
    <w:lvl w:ilvl="0" w:tplc="25EEA17A">
      <w:start w:val="1"/>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5A46880"/>
    <w:multiLevelType w:val="hybridMultilevel"/>
    <w:tmpl w:val="970637F2"/>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8" w15:restartNumberingAfterBreak="0">
    <w:nsid w:val="19A3473A"/>
    <w:multiLevelType w:val="hybridMultilevel"/>
    <w:tmpl w:val="A574CF6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CEF339D"/>
    <w:multiLevelType w:val="hybridMultilevel"/>
    <w:tmpl w:val="89EA677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0870A42"/>
    <w:multiLevelType w:val="hybridMultilevel"/>
    <w:tmpl w:val="16F4F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074329"/>
    <w:multiLevelType w:val="multilevel"/>
    <w:tmpl w:val="9254211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07719"/>
    <w:multiLevelType w:val="hybridMultilevel"/>
    <w:tmpl w:val="726AA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2D5334"/>
    <w:multiLevelType w:val="hybridMultilevel"/>
    <w:tmpl w:val="F2788438"/>
    <w:lvl w:ilvl="0" w:tplc="BFDE456E">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B55FC"/>
    <w:multiLevelType w:val="hybridMultilevel"/>
    <w:tmpl w:val="C15428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CC1433"/>
    <w:multiLevelType w:val="hybridMultilevel"/>
    <w:tmpl w:val="45AC6380"/>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CA230E"/>
    <w:multiLevelType w:val="hybridMultilevel"/>
    <w:tmpl w:val="ECF62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D07464"/>
    <w:multiLevelType w:val="hybridMultilevel"/>
    <w:tmpl w:val="E31A0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D732A7"/>
    <w:multiLevelType w:val="hybridMultilevel"/>
    <w:tmpl w:val="A642AB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CE3868"/>
    <w:multiLevelType w:val="hybridMultilevel"/>
    <w:tmpl w:val="A798E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9970C52"/>
    <w:multiLevelType w:val="hybridMultilevel"/>
    <w:tmpl w:val="A8DEF31E"/>
    <w:lvl w:ilvl="0" w:tplc="7188DC5E">
      <w:start w:val="1"/>
      <w:numFmt w:val="bullet"/>
      <w:lvlText w:val=""/>
      <w:lvlJc w:val="left"/>
      <w:pPr>
        <w:ind w:left="720" w:hanging="360"/>
      </w:pPr>
      <w:rPr>
        <w:rFonts w:ascii="Symbol" w:eastAsia="Times New Roman" w:hAnsi="Symbo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AA6888"/>
    <w:multiLevelType w:val="hybridMultilevel"/>
    <w:tmpl w:val="D3CA931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1AB0AAD"/>
    <w:multiLevelType w:val="hybridMultilevel"/>
    <w:tmpl w:val="A896FD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65B5297"/>
    <w:multiLevelType w:val="hybridMultilevel"/>
    <w:tmpl w:val="25A47436"/>
    <w:lvl w:ilvl="0" w:tplc="963AB2DE">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70104"/>
    <w:multiLevelType w:val="hybridMultilevel"/>
    <w:tmpl w:val="5336D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8BB65D9"/>
    <w:multiLevelType w:val="hybridMultilevel"/>
    <w:tmpl w:val="293C60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9476D4"/>
    <w:multiLevelType w:val="hybridMultilevel"/>
    <w:tmpl w:val="F6FCA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DF62EE4"/>
    <w:multiLevelType w:val="hybridMultilevel"/>
    <w:tmpl w:val="2B1675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F4421F6"/>
    <w:multiLevelType w:val="multilevel"/>
    <w:tmpl w:val="A126C876"/>
    <w:lvl w:ilvl="0">
      <w:start w:val="1"/>
      <w:numFmt w:val="bullet"/>
      <w:lvlText w:val=""/>
      <w:lvlJc w:val="left"/>
      <w:pPr>
        <w:ind w:left="284" w:hanging="284"/>
      </w:pPr>
      <w:rPr>
        <w:rFonts w:ascii="Symbol" w:hAnsi="Symbol" w:hint="default"/>
        <w:color w:val="5CD4B5" w:themeColor="accent1"/>
      </w:rPr>
    </w:lvl>
    <w:lvl w:ilvl="1">
      <w:start w:val="1"/>
      <w:numFmt w:val="bullet"/>
      <w:pStyle w:val="ListBullet2"/>
      <w:lvlText w:val=""/>
      <w:lvlJc w:val="left"/>
      <w:pPr>
        <w:ind w:left="851" w:hanging="284"/>
      </w:pPr>
      <w:rPr>
        <w:rFonts w:ascii="Symbol" w:hAnsi="Symbol" w:hint="default"/>
        <w:color w:val="041E42" w:themeColor="text2"/>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29" w15:restartNumberingAfterBreak="0">
    <w:nsid w:val="5058750F"/>
    <w:multiLevelType w:val="hybridMultilevel"/>
    <w:tmpl w:val="FD02E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6373E54"/>
    <w:multiLevelType w:val="multilevel"/>
    <w:tmpl w:val="53869AFE"/>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851" w:hanging="284"/>
      </w:pPr>
      <w:rPr>
        <w:rFonts w:ascii="Symbol" w:hAnsi="Symbol" w:hint="default"/>
        <w:color w:val="auto"/>
      </w:rPr>
    </w:lvl>
    <w:lvl w:ilvl="2">
      <w:start w:val="1"/>
      <w:numFmt w:val="bullet"/>
      <w:pStyle w:val="ListBullet3"/>
      <w:lvlText w:val=""/>
      <w:lvlJc w:val="left"/>
      <w:pPr>
        <w:tabs>
          <w:tab w:val="num" w:pos="1871"/>
        </w:tabs>
        <w:ind w:left="1418" w:hanging="284"/>
      </w:pPr>
      <w:rPr>
        <w:rFonts w:ascii="Symbol" w:hAnsi="Symbol"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1" w15:restartNumberingAfterBreak="0">
    <w:nsid w:val="584C1BE5"/>
    <w:multiLevelType w:val="hybridMultilevel"/>
    <w:tmpl w:val="BBC29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D3244A"/>
    <w:multiLevelType w:val="hybridMultilevel"/>
    <w:tmpl w:val="78A85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0FE3DB6"/>
    <w:multiLevelType w:val="hybridMultilevel"/>
    <w:tmpl w:val="732AB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6AB6FD0"/>
    <w:multiLevelType w:val="hybridMultilevel"/>
    <w:tmpl w:val="9B6ABD44"/>
    <w:lvl w:ilvl="0" w:tplc="A7BA3D72">
      <w:start w:val="1"/>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A532FFB"/>
    <w:multiLevelType w:val="hybridMultilevel"/>
    <w:tmpl w:val="EB4C52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164102"/>
    <w:multiLevelType w:val="hybridMultilevel"/>
    <w:tmpl w:val="D544257A"/>
    <w:lvl w:ilvl="0" w:tplc="0E5AF77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FDF0B89"/>
    <w:multiLevelType w:val="hybridMultilevel"/>
    <w:tmpl w:val="7E865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56373F"/>
    <w:multiLevelType w:val="hybridMultilevel"/>
    <w:tmpl w:val="45624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5C3597"/>
    <w:multiLevelType w:val="multilevel"/>
    <w:tmpl w:val="A41EC22C"/>
    <w:lvl w:ilvl="0">
      <w:start w:val="1"/>
      <w:numFmt w:val="decimal"/>
      <w:pStyle w:val="ListNumber"/>
      <w:lvlText w:val="%1."/>
      <w:lvlJc w:val="left"/>
      <w:pPr>
        <w:ind w:left="567" w:hanging="567"/>
      </w:pPr>
      <w:rPr>
        <w:rFonts w:hint="default"/>
        <w:color w:val="auto"/>
      </w:rPr>
    </w:lvl>
    <w:lvl w:ilvl="1">
      <w:start w:val="1"/>
      <w:numFmt w:val="decimal"/>
      <w:pStyle w:val="ListNumber2"/>
      <w:lvlText w:val="%1.%2."/>
      <w:lvlJc w:val="left"/>
      <w:pPr>
        <w:ind w:left="567" w:hanging="567"/>
      </w:pPr>
      <w:rPr>
        <w:rFonts w:hint="default"/>
        <w:color w:val="auto"/>
      </w:rPr>
    </w:lvl>
    <w:lvl w:ilvl="2">
      <w:start w:val="1"/>
      <w:numFmt w:val="decimal"/>
      <w:lvlRestart w:val="0"/>
      <w:pStyle w:val="ListNumber3"/>
      <w:lvlText w:val="%1.%2.%3."/>
      <w:lvlJc w:val="left"/>
      <w:pPr>
        <w:tabs>
          <w:tab w:val="num" w:pos="1418"/>
        </w:tabs>
        <w:ind w:left="567" w:hanging="567"/>
      </w:pPr>
      <w:rPr>
        <w:rFonts w:hint="default"/>
        <w:color w:val="auto"/>
      </w:rPr>
    </w:lvl>
    <w:lvl w:ilvl="3">
      <w:start w:val="1"/>
      <w:numFmt w:val="decimal"/>
      <w:lvlText w:val="%1.%2.%3.%4."/>
      <w:lvlJc w:val="left"/>
      <w:pPr>
        <w:ind w:left="3686" w:hanging="1985"/>
      </w:pPr>
      <w:rPr>
        <w:rFonts w:hint="default"/>
      </w:rPr>
    </w:lvl>
    <w:lvl w:ilvl="4">
      <w:start w:val="1"/>
      <w:numFmt w:val="decimal"/>
      <w:lvlText w:val="%1.%2.%3.%4.%5."/>
      <w:lvlJc w:val="left"/>
      <w:pPr>
        <w:ind w:left="4253" w:hanging="1985"/>
      </w:pPr>
      <w:rPr>
        <w:rFonts w:hint="default"/>
      </w:rPr>
    </w:lvl>
    <w:lvl w:ilvl="5">
      <w:start w:val="1"/>
      <w:numFmt w:val="decimal"/>
      <w:lvlText w:val="%1.%2.%3.%4.%5.%6."/>
      <w:lvlJc w:val="left"/>
      <w:pPr>
        <w:ind w:left="4820" w:hanging="1985"/>
      </w:pPr>
      <w:rPr>
        <w:rFonts w:hint="default"/>
      </w:rPr>
    </w:lvl>
    <w:lvl w:ilvl="6">
      <w:start w:val="1"/>
      <w:numFmt w:val="decimal"/>
      <w:lvlText w:val="%1.%2.%3.%4.%5.%6.%7."/>
      <w:lvlJc w:val="left"/>
      <w:pPr>
        <w:ind w:left="5387" w:hanging="1985"/>
      </w:pPr>
      <w:rPr>
        <w:rFonts w:hint="default"/>
      </w:rPr>
    </w:lvl>
    <w:lvl w:ilvl="7">
      <w:start w:val="1"/>
      <w:numFmt w:val="decimal"/>
      <w:lvlText w:val="%1.%2.%3.%4.%5.%6.%7.%8."/>
      <w:lvlJc w:val="left"/>
      <w:pPr>
        <w:ind w:left="5954" w:hanging="1985"/>
      </w:pPr>
      <w:rPr>
        <w:rFonts w:hint="default"/>
      </w:rPr>
    </w:lvl>
    <w:lvl w:ilvl="8">
      <w:start w:val="1"/>
      <w:numFmt w:val="decimal"/>
      <w:lvlText w:val="%1.%2.%3.%4.%5.%6.%7.%8.%9."/>
      <w:lvlJc w:val="left"/>
      <w:pPr>
        <w:ind w:left="6521" w:hanging="1985"/>
      </w:pPr>
      <w:rPr>
        <w:rFonts w:hint="default"/>
      </w:rPr>
    </w:lvl>
  </w:abstractNum>
  <w:abstractNum w:abstractNumId="40" w15:restartNumberingAfterBreak="0">
    <w:nsid w:val="7A445C80"/>
    <w:multiLevelType w:val="hybridMultilevel"/>
    <w:tmpl w:val="123A9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D8E7EA5"/>
    <w:multiLevelType w:val="hybridMultilevel"/>
    <w:tmpl w:val="CCF0A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7F10E8"/>
    <w:multiLevelType w:val="hybridMultilevel"/>
    <w:tmpl w:val="9F84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0"/>
  </w:num>
  <w:num w:numId="4">
    <w:abstractNumId w:val="39"/>
  </w:num>
  <w:num w:numId="5">
    <w:abstractNumId w:val="12"/>
  </w:num>
  <w:num w:numId="6">
    <w:abstractNumId w:val="23"/>
  </w:num>
  <w:num w:numId="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1"/>
  </w:num>
  <w:num w:numId="19">
    <w:abstractNumId w:val="1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8"/>
  </w:num>
  <w:num w:numId="26">
    <w:abstractNumId w:val="17"/>
  </w:num>
  <w:num w:numId="27">
    <w:abstractNumId w:val="2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35"/>
  </w:num>
  <w:num w:numId="32">
    <w:abstractNumId w:val="2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1"/>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567"/>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75"/>
    <w:rsid w:val="000005FE"/>
    <w:rsid w:val="000131A3"/>
    <w:rsid w:val="00014B89"/>
    <w:rsid w:val="00021A39"/>
    <w:rsid w:val="00025E7D"/>
    <w:rsid w:val="0003087E"/>
    <w:rsid w:val="00037C17"/>
    <w:rsid w:val="000429AC"/>
    <w:rsid w:val="00042B6A"/>
    <w:rsid w:val="00042B99"/>
    <w:rsid w:val="00057C27"/>
    <w:rsid w:val="000637A6"/>
    <w:rsid w:val="00066BBA"/>
    <w:rsid w:val="00071509"/>
    <w:rsid w:val="00083DD5"/>
    <w:rsid w:val="000914F9"/>
    <w:rsid w:val="000B75E7"/>
    <w:rsid w:val="000C20BD"/>
    <w:rsid w:val="000C5EA5"/>
    <w:rsid w:val="000D2DE0"/>
    <w:rsid w:val="000F1E46"/>
    <w:rsid w:val="000F5C22"/>
    <w:rsid w:val="0010462B"/>
    <w:rsid w:val="00123AD3"/>
    <w:rsid w:val="00127CF4"/>
    <w:rsid w:val="00130191"/>
    <w:rsid w:val="00145EF5"/>
    <w:rsid w:val="00146DFF"/>
    <w:rsid w:val="001648E4"/>
    <w:rsid w:val="001708B9"/>
    <w:rsid w:val="0017277E"/>
    <w:rsid w:val="0017280D"/>
    <w:rsid w:val="001757CE"/>
    <w:rsid w:val="00180BDA"/>
    <w:rsid w:val="0018108F"/>
    <w:rsid w:val="00186FC8"/>
    <w:rsid w:val="001975EF"/>
    <w:rsid w:val="0019765A"/>
    <w:rsid w:val="001A0401"/>
    <w:rsid w:val="001A45CF"/>
    <w:rsid w:val="001B5C19"/>
    <w:rsid w:val="001D03A7"/>
    <w:rsid w:val="001D03F8"/>
    <w:rsid w:val="001D26A9"/>
    <w:rsid w:val="001D5C44"/>
    <w:rsid w:val="001E7D3E"/>
    <w:rsid w:val="001F61B8"/>
    <w:rsid w:val="00200921"/>
    <w:rsid w:val="00216CF6"/>
    <w:rsid w:val="00216D1A"/>
    <w:rsid w:val="00220CCF"/>
    <w:rsid w:val="00231B44"/>
    <w:rsid w:val="0023409C"/>
    <w:rsid w:val="002340B6"/>
    <w:rsid w:val="00234BA2"/>
    <w:rsid w:val="002402C5"/>
    <w:rsid w:val="00253D2A"/>
    <w:rsid w:val="00255D53"/>
    <w:rsid w:val="002628ED"/>
    <w:rsid w:val="00266CF3"/>
    <w:rsid w:val="002754CA"/>
    <w:rsid w:val="00297214"/>
    <w:rsid w:val="002A3473"/>
    <w:rsid w:val="002B3283"/>
    <w:rsid w:val="002B533B"/>
    <w:rsid w:val="002C1975"/>
    <w:rsid w:val="002C5FEA"/>
    <w:rsid w:val="002C690A"/>
    <w:rsid w:val="002D41F7"/>
    <w:rsid w:val="002E1C00"/>
    <w:rsid w:val="002E3F5E"/>
    <w:rsid w:val="002E7099"/>
    <w:rsid w:val="002F2771"/>
    <w:rsid w:val="003121C1"/>
    <w:rsid w:val="0032373B"/>
    <w:rsid w:val="003337FF"/>
    <w:rsid w:val="00337680"/>
    <w:rsid w:val="00343659"/>
    <w:rsid w:val="00357E4F"/>
    <w:rsid w:val="003712BB"/>
    <w:rsid w:val="00375EB8"/>
    <w:rsid w:val="00377AE4"/>
    <w:rsid w:val="003863C7"/>
    <w:rsid w:val="0039181B"/>
    <w:rsid w:val="003B74BB"/>
    <w:rsid w:val="003C12AF"/>
    <w:rsid w:val="003C16FF"/>
    <w:rsid w:val="003C4DE4"/>
    <w:rsid w:val="003E138D"/>
    <w:rsid w:val="003E1820"/>
    <w:rsid w:val="00404297"/>
    <w:rsid w:val="004052BC"/>
    <w:rsid w:val="00412EA0"/>
    <w:rsid w:val="00430BE7"/>
    <w:rsid w:val="00443C8D"/>
    <w:rsid w:val="0044558B"/>
    <w:rsid w:val="004509E3"/>
    <w:rsid w:val="00451AD9"/>
    <w:rsid w:val="0045256D"/>
    <w:rsid w:val="00473614"/>
    <w:rsid w:val="004860A3"/>
    <w:rsid w:val="004A0DCC"/>
    <w:rsid w:val="004D49FC"/>
    <w:rsid w:val="004D5C03"/>
    <w:rsid w:val="004F47B4"/>
    <w:rsid w:val="004F4A4B"/>
    <w:rsid w:val="00501EFF"/>
    <w:rsid w:val="00513C63"/>
    <w:rsid w:val="00526CDD"/>
    <w:rsid w:val="005270F9"/>
    <w:rsid w:val="00543BA8"/>
    <w:rsid w:val="00563C6F"/>
    <w:rsid w:val="00573556"/>
    <w:rsid w:val="00573D2F"/>
    <w:rsid w:val="00583D10"/>
    <w:rsid w:val="005843DE"/>
    <w:rsid w:val="00590F5A"/>
    <w:rsid w:val="0059682F"/>
    <w:rsid w:val="005A3BD3"/>
    <w:rsid w:val="005B6B53"/>
    <w:rsid w:val="005D0CA7"/>
    <w:rsid w:val="005D2AE4"/>
    <w:rsid w:val="005D5512"/>
    <w:rsid w:val="005F525A"/>
    <w:rsid w:val="005F54F5"/>
    <w:rsid w:val="005F6F19"/>
    <w:rsid w:val="005F74C0"/>
    <w:rsid w:val="00605199"/>
    <w:rsid w:val="00607C0B"/>
    <w:rsid w:val="00617A7F"/>
    <w:rsid w:val="00624C5E"/>
    <w:rsid w:val="00640451"/>
    <w:rsid w:val="00671EC0"/>
    <w:rsid w:val="00676F48"/>
    <w:rsid w:val="0067770B"/>
    <w:rsid w:val="006850F0"/>
    <w:rsid w:val="00686056"/>
    <w:rsid w:val="006872F4"/>
    <w:rsid w:val="006A473D"/>
    <w:rsid w:val="006B16E0"/>
    <w:rsid w:val="006B4816"/>
    <w:rsid w:val="006B58BD"/>
    <w:rsid w:val="006B62F5"/>
    <w:rsid w:val="006C5AD3"/>
    <w:rsid w:val="006C617F"/>
    <w:rsid w:val="006D6A17"/>
    <w:rsid w:val="006E371C"/>
    <w:rsid w:val="006F226C"/>
    <w:rsid w:val="006F3A65"/>
    <w:rsid w:val="006F598E"/>
    <w:rsid w:val="007172D9"/>
    <w:rsid w:val="00720888"/>
    <w:rsid w:val="0072746D"/>
    <w:rsid w:val="00734C1B"/>
    <w:rsid w:val="007516F0"/>
    <w:rsid w:val="00753A99"/>
    <w:rsid w:val="00754775"/>
    <w:rsid w:val="00757C99"/>
    <w:rsid w:val="007623DC"/>
    <w:rsid w:val="0076614E"/>
    <w:rsid w:val="007829CC"/>
    <w:rsid w:val="0079305A"/>
    <w:rsid w:val="00794775"/>
    <w:rsid w:val="00795877"/>
    <w:rsid w:val="00796330"/>
    <w:rsid w:val="007B2FB1"/>
    <w:rsid w:val="007C008A"/>
    <w:rsid w:val="007C7944"/>
    <w:rsid w:val="007E03C0"/>
    <w:rsid w:val="007E2836"/>
    <w:rsid w:val="007E568A"/>
    <w:rsid w:val="007F0285"/>
    <w:rsid w:val="007F4828"/>
    <w:rsid w:val="0080275A"/>
    <w:rsid w:val="00813DBC"/>
    <w:rsid w:val="00813F7A"/>
    <w:rsid w:val="00822FC7"/>
    <w:rsid w:val="0082520E"/>
    <w:rsid w:val="00825F03"/>
    <w:rsid w:val="0084479B"/>
    <w:rsid w:val="00856A0E"/>
    <w:rsid w:val="008601B6"/>
    <w:rsid w:val="00866248"/>
    <w:rsid w:val="00872FD2"/>
    <w:rsid w:val="00873C75"/>
    <w:rsid w:val="00873D35"/>
    <w:rsid w:val="0087616A"/>
    <w:rsid w:val="00876869"/>
    <w:rsid w:val="008773FB"/>
    <w:rsid w:val="00894F9A"/>
    <w:rsid w:val="008A305C"/>
    <w:rsid w:val="008A4C42"/>
    <w:rsid w:val="008C0EAA"/>
    <w:rsid w:val="008C5A91"/>
    <w:rsid w:val="008D1248"/>
    <w:rsid w:val="008E1C7D"/>
    <w:rsid w:val="008E290A"/>
    <w:rsid w:val="008E7898"/>
    <w:rsid w:val="008E7B8E"/>
    <w:rsid w:val="008E7ED3"/>
    <w:rsid w:val="008F2D72"/>
    <w:rsid w:val="008F5F98"/>
    <w:rsid w:val="00905422"/>
    <w:rsid w:val="00906972"/>
    <w:rsid w:val="0091286F"/>
    <w:rsid w:val="00930258"/>
    <w:rsid w:val="00930A39"/>
    <w:rsid w:val="009350F0"/>
    <w:rsid w:val="00940F1C"/>
    <w:rsid w:val="00977BEA"/>
    <w:rsid w:val="009878EE"/>
    <w:rsid w:val="00991538"/>
    <w:rsid w:val="0099372E"/>
    <w:rsid w:val="00995104"/>
    <w:rsid w:val="009A0464"/>
    <w:rsid w:val="009A2918"/>
    <w:rsid w:val="009A44A5"/>
    <w:rsid w:val="009A78C5"/>
    <w:rsid w:val="009B2D95"/>
    <w:rsid w:val="009C403B"/>
    <w:rsid w:val="009C752C"/>
    <w:rsid w:val="009D3564"/>
    <w:rsid w:val="009D6539"/>
    <w:rsid w:val="009E006D"/>
    <w:rsid w:val="009E0A65"/>
    <w:rsid w:val="009E5122"/>
    <w:rsid w:val="00A17957"/>
    <w:rsid w:val="00A32258"/>
    <w:rsid w:val="00A33333"/>
    <w:rsid w:val="00A43B3E"/>
    <w:rsid w:val="00A659E1"/>
    <w:rsid w:val="00A74FC0"/>
    <w:rsid w:val="00A80E26"/>
    <w:rsid w:val="00A85445"/>
    <w:rsid w:val="00A9095F"/>
    <w:rsid w:val="00A9453C"/>
    <w:rsid w:val="00AA0A54"/>
    <w:rsid w:val="00AA34E3"/>
    <w:rsid w:val="00AB3532"/>
    <w:rsid w:val="00AB3DD5"/>
    <w:rsid w:val="00AC1D94"/>
    <w:rsid w:val="00AE710A"/>
    <w:rsid w:val="00AF7F41"/>
    <w:rsid w:val="00B020E4"/>
    <w:rsid w:val="00B07DD2"/>
    <w:rsid w:val="00B262AB"/>
    <w:rsid w:val="00B33CB7"/>
    <w:rsid w:val="00B40C98"/>
    <w:rsid w:val="00B444B5"/>
    <w:rsid w:val="00B55B00"/>
    <w:rsid w:val="00B56937"/>
    <w:rsid w:val="00B617CD"/>
    <w:rsid w:val="00B64525"/>
    <w:rsid w:val="00B76AF5"/>
    <w:rsid w:val="00B805E0"/>
    <w:rsid w:val="00B92A59"/>
    <w:rsid w:val="00BA5693"/>
    <w:rsid w:val="00BB6CB3"/>
    <w:rsid w:val="00BC01C1"/>
    <w:rsid w:val="00BC266F"/>
    <w:rsid w:val="00BE48D2"/>
    <w:rsid w:val="00C04DCF"/>
    <w:rsid w:val="00C06177"/>
    <w:rsid w:val="00C075EA"/>
    <w:rsid w:val="00C175A2"/>
    <w:rsid w:val="00C20A59"/>
    <w:rsid w:val="00C224B5"/>
    <w:rsid w:val="00C23990"/>
    <w:rsid w:val="00C25EC1"/>
    <w:rsid w:val="00C34C43"/>
    <w:rsid w:val="00C50A26"/>
    <w:rsid w:val="00C61AC6"/>
    <w:rsid w:val="00C702C7"/>
    <w:rsid w:val="00C8703B"/>
    <w:rsid w:val="00CA4E63"/>
    <w:rsid w:val="00CA5B05"/>
    <w:rsid w:val="00CA728C"/>
    <w:rsid w:val="00CC3C0A"/>
    <w:rsid w:val="00CC5E8F"/>
    <w:rsid w:val="00CD683E"/>
    <w:rsid w:val="00CF7F7F"/>
    <w:rsid w:val="00D236E8"/>
    <w:rsid w:val="00D27B73"/>
    <w:rsid w:val="00D3359A"/>
    <w:rsid w:val="00D4280C"/>
    <w:rsid w:val="00D5297D"/>
    <w:rsid w:val="00D52A6A"/>
    <w:rsid w:val="00D61DFC"/>
    <w:rsid w:val="00D815D0"/>
    <w:rsid w:val="00D82A15"/>
    <w:rsid w:val="00DA1962"/>
    <w:rsid w:val="00DA1FB8"/>
    <w:rsid w:val="00DB0CB1"/>
    <w:rsid w:val="00DB5D79"/>
    <w:rsid w:val="00DC4D91"/>
    <w:rsid w:val="00DF4B62"/>
    <w:rsid w:val="00E0517E"/>
    <w:rsid w:val="00E26113"/>
    <w:rsid w:val="00E266A4"/>
    <w:rsid w:val="00E34646"/>
    <w:rsid w:val="00E35306"/>
    <w:rsid w:val="00E35847"/>
    <w:rsid w:val="00E4186E"/>
    <w:rsid w:val="00E51605"/>
    <w:rsid w:val="00E56F4A"/>
    <w:rsid w:val="00E6009D"/>
    <w:rsid w:val="00E70EA5"/>
    <w:rsid w:val="00E87432"/>
    <w:rsid w:val="00E943B8"/>
    <w:rsid w:val="00EB1B8E"/>
    <w:rsid w:val="00EB209E"/>
    <w:rsid w:val="00EB2F8F"/>
    <w:rsid w:val="00EB5CD1"/>
    <w:rsid w:val="00EE16D4"/>
    <w:rsid w:val="00EE2C87"/>
    <w:rsid w:val="00EE48B1"/>
    <w:rsid w:val="00EF4086"/>
    <w:rsid w:val="00EF6527"/>
    <w:rsid w:val="00F045B9"/>
    <w:rsid w:val="00F15F5C"/>
    <w:rsid w:val="00F24F28"/>
    <w:rsid w:val="00F3005A"/>
    <w:rsid w:val="00F3081C"/>
    <w:rsid w:val="00F33E73"/>
    <w:rsid w:val="00F448EC"/>
    <w:rsid w:val="00F565A3"/>
    <w:rsid w:val="00F64334"/>
    <w:rsid w:val="00F7435C"/>
    <w:rsid w:val="00F750EF"/>
    <w:rsid w:val="00F8119B"/>
    <w:rsid w:val="00F86F6A"/>
    <w:rsid w:val="00F9119D"/>
    <w:rsid w:val="00FA50B2"/>
    <w:rsid w:val="00FA75DC"/>
    <w:rsid w:val="00FC5C06"/>
    <w:rsid w:val="00FD2CB7"/>
    <w:rsid w:val="00FD505C"/>
    <w:rsid w:val="00FE7E6F"/>
    <w:rsid w:val="00FF307D"/>
    <w:rsid w:val="00FF391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1F1A01"/>
  <w15:chartTrackingRefBased/>
  <w15:docId w15:val="{9BE06004-929E-4892-A31C-958B37A7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lsdException w:name="heading 4" w:uiPriority="9"/>
    <w:lsdException w:name="heading 5" w:semiHidden="1" w:uiPriority="9"/>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qFormat="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qFormat="1"/>
    <w:lsdException w:name="List Bullet 4" w:semiHidden="1"/>
    <w:lsdException w:name="List Bullet 5" w:semiHidden="1"/>
    <w:lsdException w:name="List Number 2" w:unhideWhenUsed="1"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FD2CB7"/>
    <w:pPr>
      <w:spacing w:after="0" w:line="240" w:lineRule="auto"/>
    </w:pPr>
    <w:rPr>
      <w:rFonts w:ascii="Calibri" w:eastAsiaTheme="minorHAnsi" w:hAnsi="Calibri" w:cs="Calibri"/>
      <w:lang w:eastAsia="en-GB"/>
    </w:rPr>
  </w:style>
  <w:style w:type="paragraph" w:styleId="Heading1">
    <w:name w:val="heading 1"/>
    <w:basedOn w:val="Normal"/>
    <w:next w:val="Normal"/>
    <w:link w:val="Heading1Char"/>
    <w:uiPriority w:val="9"/>
    <w:semiHidden/>
    <w:rsid w:val="007F0285"/>
    <w:pPr>
      <w:keepNext/>
      <w:keepLines/>
      <w:spacing w:before="400" w:after="40"/>
      <w:outlineLvl w:val="0"/>
    </w:pPr>
    <w:rPr>
      <w:rFonts w:asciiTheme="majorHAnsi" w:eastAsiaTheme="majorEastAsia" w:hAnsiTheme="majorHAnsi" w:cstheme="majorBidi"/>
      <w:color w:val="1F7861" w:themeColor="accent1" w:themeShade="80"/>
      <w:sz w:val="36"/>
      <w:szCs w:val="36"/>
    </w:rPr>
  </w:style>
  <w:style w:type="paragraph" w:styleId="Heading2">
    <w:name w:val="heading 2"/>
    <w:basedOn w:val="Normal"/>
    <w:next w:val="Normal"/>
    <w:link w:val="Heading2Char"/>
    <w:uiPriority w:val="9"/>
    <w:semiHidden/>
    <w:rsid w:val="007F0285"/>
    <w:pPr>
      <w:keepNext/>
      <w:keepLines/>
      <w:spacing w:before="40"/>
      <w:outlineLvl w:val="1"/>
    </w:pPr>
    <w:rPr>
      <w:rFonts w:asciiTheme="majorHAnsi" w:eastAsiaTheme="majorEastAsia" w:hAnsiTheme="majorHAnsi" w:cstheme="majorBidi"/>
      <w:color w:val="2FB491" w:themeColor="accent1" w:themeShade="BF"/>
      <w:sz w:val="32"/>
      <w:szCs w:val="32"/>
    </w:rPr>
  </w:style>
  <w:style w:type="paragraph" w:styleId="Heading3">
    <w:name w:val="heading 3"/>
    <w:basedOn w:val="Normal"/>
    <w:next w:val="Normal"/>
    <w:link w:val="Heading3Char"/>
    <w:uiPriority w:val="9"/>
    <w:semiHidden/>
    <w:rsid w:val="007F0285"/>
    <w:pPr>
      <w:keepNext/>
      <w:keepLines/>
      <w:spacing w:before="40"/>
      <w:outlineLvl w:val="2"/>
    </w:pPr>
    <w:rPr>
      <w:rFonts w:asciiTheme="majorHAnsi" w:eastAsiaTheme="majorEastAsia" w:hAnsiTheme="majorHAnsi" w:cstheme="majorBidi"/>
      <w:color w:val="2FB491" w:themeColor="accent1" w:themeShade="BF"/>
      <w:sz w:val="28"/>
      <w:szCs w:val="28"/>
    </w:rPr>
  </w:style>
  <w:style w:type="paragraph" w:styleId="Heading4">
    <w:name w:val="heading 4"/>
    <w:basedOn w:val="Normal"/>
    <w:next w:val="Normal"/>
    <w:link w:val="Heading4Char"/>
    <w:uiPriority w:val="9"/>
    <w:semiHidden/>
    <w:rsid w:val="007F0285"/>
    <w:pPr>
      <w:keepNext/>
      <w:keepLines/>
      <w:spacing w:before="40"/>
      <w:outlineLvl w:val="3"/>
    </w:pPr>
    <w:rPr>
      <w:rFonts w:asciiTheme="majorHAnsi" w:eastAsiaTheme="majorEastAsia" w:hAnsiTheme="majorHAnsi" w:cstheme="majorBidi"/>
      <w:color w:val="2FB491" w:themeColor="accent1" w:themeShade="BF"/>
      <w:sz w:val="24"/>
      <w:szCs w:val="24"/>
    </w:rPr>
  </w:style>
  <w:style w:type="paragraph" w:styleId="Heading5">
    <w:name w:val="heading 5"/>
    <w:basedOn w:val="Normal"/>
    <w:next w:val="Normal"/>
    <w:link w:val="Heading5Char"/>
    <w:uiPriority w:val="9"/>
    <w:semiHidden/>
    <w:rsid w:val="007F0285"/>
    <w:pPr>
      <w:keepNext/>
      <w:keepLines/>
      <w:spacing w:before="40"/>
      <w:outlineLvl w:val="4"/>
    </w:pPr>
    <w:rPr>
      <w:rFonts w:asciiTheme="majorHAnsi" w:eastAsiaTheme="majorEastAsia" w:hAnsiTheme="majorHAnsi" w:cstheme="majorBidi"/>
      <w:caps/>
      <w:color w:val="2FB491" w:themeColor="accent1" w:themeShade="BF"/>
    </w:rPr>
  </w:style>
  <w:style w:type="paragraph" w:styleId="Heading6">
    <w:name w:val="heading 6"/>
    <w:basedOn w:val="Normal"/>
    <w:next w:val="Normal"/>
    <w:link w:val="Heading6Char"/>
    <w:uiPriority w:val="9"/>
    <w:semiHidden/>
    <w:rsid w:val="007F0285"/>
    <w:pPr>
      <w:keepNext/>
      <w:keepLines/>
      <w:spacing w:before="40"/>
      <w:outlineLvl w:val="5"/>
    </w:pPr>
    <w:rPr>
      <w:rFonts w:asciiTheme="majorHAnsi" w:eastAsiaTheme="majorEastAsia" w:hAnsiTheme="majorHAnsi" w:cstheme="majorBidi"/>
      <w:i/>
      <w:iCs/>
      <w:caps/>
      <w:color w:val="1F7861" w:themeColor="accent1" w:themeShade="80"/>
    </w:rPr>
  </w:style>
  <w:style w:type="paragraph" w:styleId="Heading7">
    <w:name w:val="heading 7"/>
    <w:basedOn w:val="Normal"/>
    <w:next w:val="Normal"/>
    <w:link w:val="Heading7Char"/>
    <w:uiPriority w:val="9"/>
    <w:semiHidden/>
    <w:qFormat/>
    <w:rsid w:val="007F0285"/>
    <w:pPr>
      <w:keepNext/>
      <w:keepLines/>
      <w:spacing w:before="40"/>
      <w:outlineLvl w:val="6"/>
    </w:pPr>
    <w:rPr>
      <w:rFonts w:asciiTheme="majorHAnsi" w:eastAsiaTheme="majorEastAsia" w:hAnsiTheme="majorHAnsi" w:cstheme="majorBidi"/>
      <w:b/>
      <w:bCs/>
      <w:color w:val="1F7861" w:themeColor="accent1" w:themeShade="80"/>
    </w:rPr>
  </w:style>
  <w:style w:type="paragraph" w:styleId="Heading8">
    <w:name w:val="heading 8"/>
    <w:basedOn w:val="Normal"/>
    <w:next w:val="Normal"/>
    <w:link w:val="Heading8Char"/>
    <w:uiPriority w:val="9"/>
    <w:semiHidden/>
    <w:qFormat/>
    <w:rsid w:val="007F0285"/>
    <w:pPr>
      <w:keepNext/>
      <w:keepLines/>
      <w:spacing w:before="40"/>
      <w:outlineLvl w:val="7"/>
    </w:pPr>
    <w:rPr>
      <w:rFonts w:asciiTheme="majorHAnsi" w:eastAsiaTheme="majorEastAsia" w:hAnsiTheme="majorHAnsi" w:cstheme="majorBidi"/>
      <w:b/>
      <w:bCs/>
      <w:i/>
      <w:iCs/>
      <w:color w:val="1F7861" w:themeColor="accent1" w:themeShade="80"/>
    </w:rPr>
  </w:style>
  <w:style w:type="paragraph" w:styleId="Heading9">
    <w:name w:val="heading 9"/>
    <w:basedOn w:val="Normal"/>
    <w:next w:val="Normal"/>
    <w:link w:val="Heading9Char"/>
    <w:uiPriority w:val="9"/>
    <w:semiHidden/>
    <w:qFormat/>
    <w:rsid w:val="007F0285"/>
    <w:pPr>
      <w:keepNext/>
      <w:keepLines/>
      <w:spacing w:before="40"/>
      <w:outlineLvl w:val="8"/>
    </w:pPr>
    <w:rPr>
      <w:rFonts w:asciiTheme="majorHAnsi" w:eastAsiaTheme="majorEastAsia" w:hAnsiTheme="majorHAnsi" w:cstheme="majorBidi"/>
      <w:i/>
      <w:iCs/>
      <w:color w:val="1F78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E3F5E"/>
    <w:rPr>
      <w:rFonts w:asciiTheme="majorHAnsi" w:eastAsiaTheme="majorEastAsia" w:hAnsiTheme="majorHAnsi" w:cstheme="majorBidi"/>
      <w:color w:val="1F7861" w:themeColor="accent1" w:themeShade="80"/>
      <w:sz w:val="36"/>
      <w:szCs w:val="36"/>
    </w:rPr>
  </w:style>
  <w:style w:type="character" w:customStyle="1" w:styleId="Heading2Char">
    <w:name w:val="Heading 2 Char"/>
    <w:basedOn w:val="DefaultParagraphFont"/>
    <w:link w:val="Heading2"/>
    <w:uiPriority w:val="9"/>
    <w:semiHidden/>
    <w:rsid w:val="002E3F5E"/>
    <w:rPr>
      <w:rFonts w:asciiTheme="majorHAnsi" w:eastAsiaTheme="majorEastAsia" w:hAnsiTheme="majorHAnsi" w:cstheme="majorBidi"/>
      <w:color w:val="2FB491" w:themeColor="accent1" w:themeShade="BF"/>
      <w:sz w:val="32"/>
      <w:szCs w:val="32"/>
    </w:rPr>
  </w:style>
  <w:style w:type="table" w:styleId="TableGrid">
    <w:name w:val="Table Grid"/>
    <w:basedOn w:val="TableNormal"/>
    <w:uiPriority w:val="59"/>
    <w:rsid w:val="00025E7D"/>
    <w:tblPr/>
  </w:style>
  <w:style w:type="paragraph" w:styleId="Header">
    <w:name w:val="header"/>
    <w:link w:val="HeaderChar"/>
    <w:uiPriority w:val="99"/>
    <w:semiHidden/>
    <w:qFormat/>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semiHidden/>
    <w:rsid w:val="002E3F5E"/>
    <w:rPr>
      <w:sz w:val="14"/>
    </w:rPr>
  </w:style>
  <w:style w:type="paragraph" w:styleId="Footer">
    <w:name w:val="footer"/>
    <w:basedOn w:val="Normal"/>
    <w:link w:val="FooterChar"/>
    <w:uiPriority w:val="99"/>
    <w:rsid w:val="00AA0A54"/>
    <w:pPr>
      <w:tabs>
        <w:tab w:val="right" w:pos="7371"/>
      </w:tabs>
      <w:spacing w:line="180" w:lineRule="atLeast"/>
    </w:pPr>
    <w:rPr>
      <w:color w:val="FFFFFF" w:themeColor="background2"/>
      <w:sz w:val="14"/>
    </w:rPr>
  </w:style>
  <w:style w:type="character" w:customStyle="1" w:styleId="FooterChar">
    <w:name w:val="Footer Char"/>
    <w:basedOn w:val="DefaultParagraphFont"/>
    <w:link w:val="Footer"/>
    <w:uiPriority w:val="99"/>
    <w:rsid w:val="002E3F5E"/>
    <w:rPr>
      <w:color w:val="FFFFFF" w:themeColor="background2"/>
      <w:sz w:val="14"/>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2E3F5E"/>
    <w:rPr>
      <w:rFonts w:ascii="Tahoma" w:hAnsi="Tahoma" w:cs="Tahoma"/>
      <w:sz w:val="16"/>
      <w:szCs w:val="16"/>
    </w:rPr>
  </w:style>
  <w:style w:type="paragraph" w:customStyle="1" w:styleId="Subject">
    <w:name w:val="Subject"/>
    <w:basedOn w:val="Normal"/>
    <w:semiHidden/>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BodyTextNew"/>
    <w:uiPriority w:val="99"/>
    <w:qFormat/>
    <w:rsid w:val="006F226C"/>
    <w:pPr>
      <w:numPr>
        <w:numId w:val="1"/>
      </w:numPr>
      <w:ind w:left="284" w:hanging="284"/>
    </w:pPr>
  </w:style>
  <w:style w:type="paragraph" w:styleId="ListBullet2">
    <w:name w:val="List Bullet 2"/>
    <w:basedOn w:val="BodyTextNew"/>
    <w:uiPriority w:val="99"/>
    <w:qFormat/>
    <w:rsid w:val="006F226C"/>
    <w:pPr>
      <w:numPr>
        <w:ilvl w:val="1"/>
        <w:numId w:val="2"/>
      </w:numPr>
      <w:tabs>
        <w:tab w:val="left" w:pos="851"/>
        <w:tab w:val="left" w:pos="1418"/>
      </w:tabs>
    </w:pPr>
  </w:style>
  <w:style w:type="paragraph" w:styleId="ListNumber2">
    <w:name w:val="List Number 2"/>
    <w:basedOn w:val="ListParagraph"/>
    <w:uiPriority w:val="99"/>
    <w:qFormat/>
    <w:rsid w:val="006F226C"/>
    <w:pPr>
      <w:numPr>
        <w:ilvl w:val="1"/>
        <w:numId w:val="4"/>
      </w:numPr>
    </w:pPr>
  </w:style>
  <w:style w:type="paragraph" w:styleId="ListNumber">
    <w:name w:val="List Number"/>
    <w:basedOn w:val="ListParagraph"/>
    <w:uiPriority w:val="99"/>
    <w:qFormat/>
    <w:rsid w:val="006F226C"/>
    <w:pPr>
      <w:numPr>
        <w:numId w:val="4"/>
      </w:numPr>
    </w:pPr>
  </w:style>
  <w:style w:type="character" w:customStyle="1" w:styleId="Heading3Char">
    <w:name w:val="Heading 3 Char"/>
    <w:basedOn w:val="DefaultParagraphFont"/>
    <w:link w:val="Heading3"/>
    <w:uiPriority w:val="9"/>
    <w:semiHidden/>
    <w:rsid w:val="002E3F5E"/>
    <w:rPr>
      <w:rFonts w:asciiTheme="majorHAnsi" w:eastAsiaTheme="majorEastAsia" w:hAnsiTheme="majorHAnsi" w:cstheme="majorBidi"/>
      <w:color w:val="2FB491" w:themeColor="accent1" w:themeShade="BF"/>
      <w:sz w:val="28"/>
      <w:szCs w:val="28"/>
    </w:rPr>
  </w:style>
  <w:style w:type="character" w:customStyle="1" w:styleId="Heading4Char">
    <w:name w:val="Heading 4 Char"/>
    <w:basedOn w:val="DefaultParagraphFont"/>
    <w:link w:val="Heading4"/>
    <w:uiPriority w:val="9"/>
    <w:semiHidden/>
    <w:rsid w:val="002E3F5E"/>
    <w:rPr>
      <w:rFonts w:asciiTheme="majorHAnsi" w:eastAsiaTheme="majorEastAsia" w:hAnsiTheme="majorHAnsi" w:cstheme="majorBidi"/>
      <w:color w:val="2FB491" w:themeColor="accent1" w:themeShade="BF"/>
      <w:sz w:val="24"/>
      <w:szCs w:val="24"/>
    </w:rPr>
  </w:style>
  <w:style w:type="paragraph" w:styleId="FootnoteText">
    <w:name w:val="footnote text"/>
    <w:basedOn w:val="Normal"/>
    <w:link w:val="FootnoteTextChar"/>
    <w:uiPriority w:val="99"/>
    <w:semiHidden/>
    <w:rsid w:val="00AA0A54"/>
    <w:rPr>
      <w:sz w:val="16"/>
      <w:szCs w:val="20"/>
    </w:rPr>
  </w:style>
  <w:style w:type="character" w:customStyle="1" w:styleId="FootnoteTextChar">
    <w:name w:val="Footnote Text Char"/>
    <w:basedOn w:val="DefaultParagraphFont"/>
    <w:link w:val="FootnoteText"/>
    <w:uiPriority w:val="99"/>
    <w:semiHidden/>
    <w:rsid w:val="002E3F5E"/>
    <w:rPr>
      <w:sz w:val="16"/>
      <w:szCs w:val="20"/>
    </w:rPr>
  </w:style>
  <w:style w:type="paragraph" w:customStyle="1" w:styleId="Documenttitle">
    <w:name w:val="Document title"/>
    <w:next w:val="Normal"/>
    <w:semiHidden/>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FFFFFF" w:themeColor="background2"/>
      <w:sz w:val="38"/>
      <w:szCs w:val="28"/>
    </w:rPr>
  </w:style>
  <w:style w:type="paragraph" w:customStyle="1" w:styleId="Subheading">
    <w:name w:val="Subheading"/>
    <w:basedOn w:val="Normal"/>
    <w:next w:val="Normal"/>
    <w:semiHidden/>
    <w:rsid w:val="00D236E8"/>
    <w:rPr>
      <w:rFonts w:asciiTheme="majorHAnsi" w:eastAsiaTheme="majorEastAsia" w:hAnsiTheme="majorHAnsi" w:cstheme="majorBidi"/>
      <w:b/>
      <w:bCs/>
      <w:iCs/>
      <w:color w:val="041E42" w:themeColor="text1"/>
    </w:rPr>
  </w:style>
  <w:style w:type="character" w:styleId="FootnoteReference">
    <w:name w:val="footnote reference"/>
    <w:basedOn w:val="DefaultParagraphFont"/>
    <w:uiPriority w:val="99"/>
    <w:semiHidden/>
    <w:rsid w:val="00412EA0"/>
    <w:rPr>
      <w:vertAlign w:val="superscript"/>
    </w:rPr>
  </w:style>
  <w:style w:type="paragraph" w:styleId="ListBullet3">
    <w:name w:val="List Bullet 3"/>
    <w:basedOn w:val="ListBullet"/>
    <w:uiPriority w:val="99"/>
    <w:qFormat/>
    <w:rsid w:val="006F226C"/>
    <w:pPr>
      <w:numPr>
        <w:ilvl w:val="2"/>
        <w:numId w:val="3"/>
      </w:numPr>
      <w:tabs>
        <w:tab w:val="left" w:pos="851"/>
        <w:tab w:val="left" w:pos="1418"/>
      </w:tabs>
    </w:pPr>
  </w:style>
  <w:style w:type="paragraph" w:styleId="ListNumber3">
    <w:name w:val="List Number 3"/>
    <w:basedOn w:val="ListParagraph"/>
    <w:uiPriority w:val="99"/>
    <w:qFormat/>
    <w:rsid w:val="006F226C"/>
    <w:pPr>
      <w:numPr>
        <w:ilvl w:val="2"/>
        <w:numId w:val="4"/>
      </w:numPr>
    </w:pPr>
  </w:style>
  <w:style w:type="character" w:customStyle="1" w:styleId="Heading5Char">
    <w:name w:val="Heading 5 Char"/>
    <w:basedOn w:val="DefaultParagraphFont"/>
    <w:link w:val="Heading5"/>
    <w:uiPriority w:val="9"/>
    <w:semiHidden/>
    <w:rsid w:val="002E3F5E"/>
    <w:rPr>
      <w:rFonts w:asciiTheme="majorHAnsi" w:eastAsiaTheme="majorEastAsia" w:hAnsiTheme="majorHAnsi" w:cstheme="majorBidi"/>
      <w:caps/>
      <w:color w:val="2FB491" w:themeColor="accent1" w:themeShade="BF"/>
      <w:sz w:val="18"/>
    </w:rPr>
  </w:style>
  <w:style w:type="character" w:customStyle="1" w:styleId="Heading6Char">
    <w:name w:val="Heading 6 Char"/>
    <w:basedOn w:val="DefaultParagraphFont"/>
    <w:link w:val="Heading6"/>
    <w:uiPriority w:val="9"/>
    <w:semiHidden/>
    <w:rsid w:val="002E3F5E"/>
    <w:rPr>
      <w:rFonts w:asciiTheme="majorHAnsi" w:eastAsiaTheme="majorEastAsia" w:hAnsiTheme="majorHAnsi" w:cstheme="majorBidi"/>
      <w:i/>
      <w:iCs/>
      <w:caps/>
      <w:color w:val="1F7861" w:themeColor="accent1" w:themeShade="80"/>
      <w:sz w:val="18"/>
    </w:rPr>
  </w:style>
  <w:style w:type="character" w:customStyle="1" w:styleId="Heading7Char">
    <w:name w:val="Heading 7 Char"/>
    <w:basedOn w:val="DefaultParagraphFont"/>
    <w:link w:val="Heading7"/>
    <w:uiPriority w:val="9"/>
    <w:semiHidden/>
    <w:rsid w:val="002E3F5E"/>
    <w:rPr>
      <w:rFonts w:asciiTheme="majorHAnsi" w:eastAsiaTheme="majorEastAsia" w:hAnsiTheme="majorHAnsi" w:cstheme="majorBidi"/>
      <w:b/>
      <w:bCs/>
      <w:color w:val="1F7861" w:themeColor="accent1" w:themeShade="80"/>
      <w:sz w:val="18"/>
    </w:rPr>
  </w:style>
  <w:style w:type="character" w:customStyle="1" w:styleId="Heading8Char">
    <w:name w:val="Heading 8 Char"/>
    <w:basedOn w:val="DefaultParagraphFont"/>
    <w:link w:val="Heading8"/>
    <w:uiPriority w:val="9"/>
    <w:semiHidden/>
    <w:rsid w:val="002E3F5E"/>
    <w:rPr>
      <w:rFonts w:asciiTheme="majorHAnsi" w:eastAsiaTheme="majorEastAsia" w:hAnsiTheme="majorHAnsi" w:cstheme="majorBidi"/>
      <w:b/>
      <w:bCs/>
      <w:i/>
      <w:iCs/>
      <w:color w:val="1F7861" w:themeColor="accent1" w:themeShade="80"/>
      <w:sz w:val="18"/>
    </w:rPr>
  </w:style>
  <w:style w:type="character" w:customStyle="1" w:styleId="Heading9Char">
    <w:name w:val="Heading 9 Char"/>
    <w:basedOn w:val="DefaultParagraphFont"/>
    <w:link w:val="Heading9"/>
    <w:uiPriority w:val="9"/>
    <w:semiHidden/>
    <w:rsid w:val="002E3F5E"/>
    <w:rPr>
      <w:rFonts w:asciiTheme="majorHAnsi" w:eastAsiaTheme="majorEastAsia" w:hAnsiTheme="majorHAnsi" w:cstheme="majorBidi"/>
      <w:i/>
      <w:iCs/>
      <w:color w:val="1F7861" w:themeColor="accent1" w:themeShade="80"/>
      <w:sz w:val="18"/>
    </w:rPr>
  </w:style>
  <w:style w:type="paragraph" w:styleId="Caption">
    <w:name w:val="caption"/>
    <w:basedOn w:val="Normal"/>
    <w:next w:val="Normal"/>
    <w:uiPriority w:val="35"/>
    <w:semiHidden/>
    <w:qFormat/>
    <w:rsid w:val="007F0285"/>
    <w:rPr>
      <w:b/>
      <w:bCs/>
      <w:smallCaps/>
      <w:color w:val="041E42" w:themeColor="text2"/>
    </w:rPr>
  </w:style>
  <w:style w:type="paragraph" w:styleId="Subtitle">
    <w:name w:val="Subtitle"/>
    <w:basedOn w:val="BodyTextNew"/>
    <w:next w:val="BodyTextNew"/>
    <w:link w:val="SubtitleChar"/>
    <w:autoRedefine/>
    <w:uiPriority w:val="11"/>
    <w:semiHidden/>
    <w:rsid w:val="007F0285"/>
    <w:pPr>
      <w:numPr>
        <w:ilvl w:val="1"/>
      </w:numPr>
      <w:spacing w:after="240"/>
    </w:pPr>
    <w:rPr>
      <w:rFonts w:asciiTheme="majorHAnsi" w:eastAsiaTheme="majorEastAsia" w:hAnsiTheme="majorHAnsi" w:cstheme="majorBidi"/>
      <w:color w:val="5CD4B5" w:themeColor="accent1"/>
      <w:sz w:val="28"/>
      <w:szCs w:val="28"/>
    </w:rPr>
  </w:style>
  <w:style w:type="character" w:customStyle="1" w:styleId="SubtitleChar">
    <w:name w:val="Subtitle Char"/>
    <w:basedOn w:val="DefaultParagraphFont"/>
    <w:link w:val="Subtitle"/>
    <w:uiPriority w:val="11"/>
    <w:semiHidden/>
    <w:rsid w:val="002E3F5E"/>
    <w:rPr>
      <w:rFonts w:asciiTheme="majorHAnsi" w:eastAsiaTheme="majorEastAsia" w:hAnsiTheme="majorHAnsi" w:cstheme="majorBidi"/>
      <w:color w:val="5CD4B5" w:themeColor="accent1"/>
      <w:sz w:val="28"/>
      <w:szCs w:val="28"/>
    </w:rPr>
  </w:style>
  <w:style w:type="paragraph" w:styleId="TOCHeading">
    <w:name w:val="TOC Heading"/>
    <w:basedOn w:val="Heading1"/>
    <w:next w:val="Normal"/>
    <w:uiPriority w:val="39"/>
    <w:semiHidden/>
    <w:qFormat/>
    <w:rsid w:val="007F0285"/>
    <w:pPr>
      <w:outlineLvl w:val="9"/>
    </w:pPr>
  </w:style>
  <w:style w:type="table" w:customStyle="1" w:styleId="UKFinanceTable">
    <w:name w:val="UK Finance Table"/>
    <w:basedOn w:val="TableNormal"/>
    <w:uiPriority w:val="99"/>
    <w:rsid w:val="00E6009D"/>
    <w:pPr>
      <w:spacing w:before="120" w:after="120" w:line="240" w:lineRule="auto"/>
    </w:pPr>
    <w:tblPr>
      <w:tblBorders>
        <w:insideH w:val="single" w:sz="12" w:space="0" w:color="5CD4B5" w:themeColor="accent1"/>
      </w:tblBorders>
    </w:tblPr>
    <w:tblStylePr w:type="firstRow">
      <w:pPr>
        <w:wordWrap/>
        <w:spacing w:beforeLines="0" w:before="120" w:beforeAutospacing="0" w:afterLines="0" w:after="120" w:afterAutospacing="0"/>
        <w:contextualSpacing w:val="0"/>
      </w:pPr>
      <w:rPr>
        <w:rFonts w:ascii="Arial" w:hAnsi="Arial"/>
        <w:b/>
        <w:color w:val="5CD4B5" w:themeColor="accent1"/>
        <w:sz w:val="22"/>
      </w:rPr>
      <w:tblPr/>
      <w:tcPr>
        <w:shd w:val="clear" w:color="auto" w:fill="041E42" w:themeFill="text1"/>
      </w:tcPr>
    </w:tblStylePr>
  </w:style>
  <w:style w:type="paragraph" w:customStyle="1" w:styleId="MainHeader">
    <w:name w:val="Main Header"/>
    <w:basedOn w:val="BodyTextNew"/>
    <w:next w:val="Subheader"/>
    <w:qFormat/>
    <w:rsid w:val="00200921"/>
    <w:rPr>
      <w:rFonts w:ascii="Arial" w:hAnsi="Arial" w:cs="Arial"/>
      <w:b/>
      <w:color w:val="041E42" w:themeColor="text2"/>
      <w:sz w:val="52"/>
      <w:szCs w:val="72"/>
      <w:lang w:eastAsia="en-US"/>
    </w:rPr>
  </w:style>
  <w:style w:type="paragraph" w:customStyle="1" w:styleId="Subheader">
    <w:name w:val="Sub header"/>
    <w:basedOn w:val="MainHeader"/>
    <w:next w:val="Subsubheader"/>
    <w:qFormat/>
    <w:rsid w:val="00866248"/>
    <w:rPr>
      <w:b w:val="0"/>
      <w:color w:val="5CD4B5"/>
      <w:sz w:val="36"/>
      <w:szCs w:val="36"/>
    </w:rPr>
  </w:style>
  <w:style w:type="paragraph" w:customStyle="1" w:styleId="Subsubheader">
    <w:name w:val="Sub sub header"/>
    <w:basedOn w:val="Subheader"/>
    <w:next w:val="Introtext"/>
    <w:qFormat/>
    <w:rsid w:val="00866248"/>
    <w:rPr>
      <w:b/>
      <w:sz w:val="22"/>
    </w:rPr>
  </w:style>
  <w:style w:type="paragraph" w:customStyle="1" w:styleId="Introtext">
    <w:name w:val="Intro text"/>
    <w:basedOn w:val="BodyTextNew"/>
    <w:next w:val="BodyTextNew"/>
    <w:qFormat/>
    <w:rsid w:val="002B3283"/>
    <w:rPr>
      <w:sz w:val="28"/>
    </w:rPr>
  </w:style>
  <w:style w:type="paragraph" w:customStyle="1" w:styleId="BodyTextNew">
    <w:name w:val="Body Text New"/>
    <w:basedOn w:val="Normal"/>
    <w:link w:val="BodyTextNewChar"/>
    <w:qFormat/>
    <w:rsid w:val="00B07DD2"/>
    <w:pPr>
      <w:jc w:val="both"/>
    </w:pPr>
  </w:style>
  <w:style w:type="paragraph" w:customStyle="1" w:styleId="PullQuote">
    <w:name w:val="Pull Quote"/>
    <w:basedOn w:val="Normal"/>
    <w:next w:val="BodyTextNew"/>
    <w:qFormat/>
    <w:rsid w:val="00B07DD2"/>
    <w:pPr>
      <w:pBdr>
        <w:top w:val="single" w:sz="4" w:space="8" w:color="5CD4B5" w:themeColor="accent1"/>
        <w:bottom w:val="single" w:sz="4" w:space="8" w:color="5CD4B5" w:themeColor="accent1"/>
      </w:pBdr>
      <w:spacing w:before="240" w:after="240"/>
    </w:pPr>
    <w:rPr>
      <w:rFonts w:ascii="Georgia" w:hAnsi="Georgia" w:cs="Times New Roman"/>
      <w:b/>
      <w:bCs/>
      <w:color w:val="000000"/>
      <w:sz w:val="24"/>
      <w:szCs w:val="23"/>
    </w:rPr>
  </w:style>
  <w:style w:type="paragraph" w:styleId="ListParagraph">
    <w:name w:val="List Paragraph"/>
    <w:basedOn w:val="Normal"/>
    <w:uiPriority w:val="34"/>
    <w:qFormat/>
    <w:rsid w:val="00057C27"/>
    <w:pPr>
      <w:ind w:left="720"/>
      <w:contextualSpacing/>
    </w:pPr>
  </w:style>
  <w:style w:type="paragraph" w:customStyle="1" w:styleId="Calltoaction">
    <w:name w:val="Call to action"/>
    <w:basedOn w:val="BodyTextNew"/>
    <w:next w:val="BodyTextNew"/>
    <w:qFormat/>
    <w:rsid w:val="001D26A9"/>
    <w:rPr>
      <w:b/>
    </w:rPr>
  </w:style>
  <w:style w:type="paragraph" w:styleId="NoSpacing">
    <w:name w:val="No Spacing"/>
    <w:link w:val="NoSpacingChar"/>
    <w:uiPriority w:val="1"/>
    <w:semiHidden/>
    <w:qFormat/>
    <w:rsid w:val="00F3005A"/>
    <w:pPr>
      <w:spacing w:after="0" w:line="240" w:lineRule="auto"/>
    </w:pPr>
    <w:rPr>
      <w:lang w:val="en-US" w:eastAsia="en-US"/>
    </w:rPr>
  </w:style>
  <w:style w:type="character" w:customStyle="1" w:styleId="NoSpacingChar">
    <w:name w:val="No Spacing Char"/>
    <w:basedOn w:val="DefaultParagraphFont"/>
    <w:link w:val="NoSpacing"/>
    <w:uiPriority w:val="1"/>
    <w:semiHidden/>
    <w:rsid w:val="002E3F5E"/>
    <w:rPr>
      <w:lang w:val="en-US" w:eastAsia="en-US"/>
    </w:rPr>
  </w:style>
  <w:style w:type="character" w:styleId="Hyperlink">
    <w:name w:val="Hyperlink"/>
    <w:basedOn w:val="DefaultParagraphFont"/>
    <w:uiPriority w:val="99"/>
    <w:semiHidden/>
    <w:rsid w:val="0045256D"/>
    <w:rPr>
      <w:color w:val="0000FF"/>
      <w:u w:val="single"/>
    </w:rPr>
  </w:style>
  <w:style w:type="character" w:styleId="UnresolvedMention">
    <w:name w:val="Unresolved Mention"/>
    <w:basedOn w:val="DefaultParagraphFont"/>
    <w:uiPriority w:val="99"/>
    <w:semiHidden/>
    <w:rsid w:val="0045256D"/>
    <w:rPr>
      <w:color w:val="605E5C"/>
      <w:shd w:val="clear" w:color="auto" w:fill="E1DFDD"/>
    </w:rPr>
  </w:style>
  <w:style w:type="character" w:styleId="FollowedHyperlink">
    <w:name w:val="FollowedHyperlink"/>
    <w:basedOn w:val="DefaultParagraphFont"/>
    <w:uiPriority w:val="99"/>
    <w:semiHidden/>
    <w:rsid w:val="0045256D"/>
    <w:rPr>
      <w:color w:val="500050"/>
      <w:u w:val="single"/>
    </w:rPr>
  </w:style>
  <w:style w:type="paragraph" w:customStyle="1" w:styleId="bodytextnew0">
    <w:name w:val="bodytextnew"/>
    <w:basedOn w:val="Normal"/>
    <w:rsid w:val="00794775"/>
    <w:rPr>
      <w:sz w:val="20"/>
      <w:szCs w:val="20"/>
    </w:rPr>
  </w:style>
  <w:style w:type="character" w:customStyle="1" w:styleId="BodyTextNewChar">
    <w:name w:val="Body Text New Char"/>
    <w:basedOn w:val="DefaultParagraphFont"/>
    <w:link w:val="BodyTextNew"/>
    <w:locked/>
    <w:rsid w:val="006E371C"/>
  </w:style>
  <w:style w:type="paragraph" w:customStyle="1" w:styleId="wordsection1">
    <w:name w:val="wordsection1"/>
    <w:basedOn w:val="Normal"/>
    <w:rsid w:val="001648E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449">
      <w:bodyDiv w:val="1"/>
      <w:marLeft w:val="0"/>
      <w:marRight w:val="0"/>
      <w:marTop w:val="0"/>
      <w:marBottom w:val="0"/>
      <w:divBdr>
        <w:top w:val="none" w:sz="0" w:space="0" w:color="auto"/>
        <w:left w:val="none" w:sz="0" w:space="0" w:color="auto"/>
        <w:bottom w:val="none" w:sz="0" w:space="0" w:color="auto"/>
        <w:right w:val="none" w:sz="0" w:space="0" w:color="auto"/>
      </w:divBdr>
    </w:div>
    <w:div w:id="49502617">
      <w:bodyDiv w:val="1"/>
      <w:marLeft w:val="0"/>
      <w:marRight w:val="0"/>
      <w:marTop w:val="0"/>
      <w:marBottom w:val="0"/>
      <w:divBdr>
        <w:top w:val="none" w:sz="0" w:space="0" w:color="auto"/>
        <w:left w:val="none" w:sz="0" w:space="0" w:color="auto"/>
        <w:bottom w:val="none" w:sz="0" w:space="0" w:color="auto"/>
        <w:right w:val="none" w:sz="0" w:space="0" w:color="auto"/>
      </w:divBdr>
    </w:div>
    <w:div w:id="112285480">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87647007">
      <w:bodyDiv w:val="1"/>
      <w:marLeft w:val="0"/>
      <w:marRight w:val="0"/>
      <w:marTop w:val="0"/>
      <w:marBottom w:val="0"/>
      <w:divBdr>
        <w:top w:val="none" w:sz="0" w:space="0" w:color="auto"/>
        <w:left w:val="none" w:sz="0" w:space="0" w:color="auto"/>
        <w:bottom w:val="none" w:sz="0" w:space="0" w:color="auto"/>
        <w:right w:val="none" w:sz="0" w:space="0" w:color="auto"/>
      </w:divBdr>
    </w:div>
    <w:div w:id="215094378">
      <w:bodyDiv w:val="1"/>
      <w:marLeft w:val="0"/>
      <w:marRight w:val="0"/>
      <w:marTop w:val="0"/>
      <w:marBottom w:val="0"/>
      <w:divBdr>
        <w:top w:val="none" w:sz="0" w:space="0" w:color="auto"/>
        <w:left w:val="none" w:sz="0" w:space="0" w:color="auto"/>
        <w:bottom w:val="none" w:sz="0" w:space="0" w:color="auto"/>
        <w:right w:val="none" w:sz="0" w:space="0" w:color="auto"/>
      </w:divBdr>
    </w:div>
    <w:div w:id="296568896">
      <w:bodyDiv w:val="1"/>
      <w:marLeft w:val="0"/>
      <w:marRight w:val="0"/>
      <w:marTop w:val="0"/>
      <w:marBottom w:val="0"/>
      <w:divBdr>
        <w:top w:val="none" w:sz="0" w:space="0" w:color="auto"/>
        <w:left w:val="none" w:sz="0" w:space="0" w:color="auto"/>
        <w:bottom w:val="none" w:sz="0" w:space="0" w:color="auto"/>
        <w:right w:val="none" w:sz="0" w:space="0" w:color="auto"/>
      </w:divBdr>
    </w:div>
    <w:div w:id="385253096">
      <w:bodyDiv w:val="1"/>
      <w:marLeft w:val="0"/>
      <w:marRight w:val="0"/>
      <w:marTop w:val="0"/>
      <w:marBottom w:val="0"/>
      <w:divBdr>
        <w:top w:val="none" w:sz="0" w:space="0" w:color="auto"/>
        <w:left w:val="none" w:sz="0" w:space="0" w:color="auto"/>
        <w:bottom w:val="none" w:sz="0" w:space="0" w:color="auto"/>
        <w:right w:val="none" w:sz="0" w:space="0" w:color="auto"/>
      </w:divBdr>
    </w:div>
    <w:div w:id="410542322">
      <w:bodyDiv w:val="1"/>
      <w:marLeft w:val="0"/>
      <w:marRight w:val="0"/>
      <w:marTop w:val="0"/>
      <w:marBottom w:val="0"/>
      <w:divBdr>
        <w:top w:val="none" w:sz="0" w:space="0" w:color="auto"/>
        <w:left w:val="none" w:sz="0" w:space="0" w:color="auto"/>
        <w:bottom w:val="none" w:sz="0" w:space="0" w:color="auto"/>
        <w:right w:val="none" w:sz="0" w:space="0" w:color="auto"/>
      </w:divBdr>
    </w:div>
    <w:div w:id="598946298">
      <w:bodyDiv w:val="1"/>
      <w:marLeft w:val="0"/>
      <w:marRight w:val="0"/>
      <w:marTop w:val="0"/>
      <w:marBottom w:val="0"/>
      <w:divBdr>
        <w:top w:val="none" w:sz="0" w:space="0" w:color="auto"/>
        <w:left w:val="none" w:sz="0" w:space="0" w:color="auto"/>
        <w:bottom w:val="none" w:sz="0" w:space="0" w:color="auto"/>
        <w:right w:val="none" w:sz="0" w:space="0" w:color="auto"/>
      </w:divBdr>
    </w:div>
    <w:div w:id="640883077">
      <w:bodyDiv w:val="1"/>
      <w:marLeft w:val="0"/>
      <w:marRight w:val="0"/>
      <w:marTop w:val="0"/>
      <w:marBottom w:val="0"/>
      <w:divBdr>
        <w:top w:val="none" w:sz="0" w:space="0" w:color="auto"/>
        <w:left w:val="none" w:sz="0" w:space="0" w:color="auto"/>
        <w:bottom w:val="none" w:sz="0" w:space="0" w:color="auto"/>
        <w:right w:val="none" w:sz="0" w:space="0" w:color="auto"/>
      </w:divBdr>
    </w:div>
    <w:div w:id="694309254">
      <w:bodyDiv w:val="1"/>
      <w:marLeft w:val="0"/>
      <w:marRight w:val="0"/>
      <w:marTop w:val="0"/>
      <w:marBottom w:val="0"/>
      <w:divBdr>
        <w:top w:val="none" w:sz="0" w:space="0" w:color="auto"/>
        <w:left w:val="none" w:sz="0" w:space="0" w:color="auto"/>
        <w:bottom w:val="none" w:sz="0" w:space="0" w:color="auto"/>
        <w:right w:val="none" w:sz="0" w:space="0" w:color="auto"/>
      </w:divBdr>
    </w:div>
    <w:div w:id="715591482">
      <w:bodyDiv w:val="1"/>
      <w:marLeft w:val="0"/>
      <w:marRight w:val="0"/>
      <w:marTop w:val="0"/>
      <w:marBottom w:val="0"/>
      <w:divBdr>
        <w:top w:val="none" w:sz="0" w:space="0" w:color="auto"/>
        <w:left w:val="none" w:sz="0" w:space="0" w:color="auto"/>
        <w:bottom w:val="none" w:sz="0" w:space="0" w:color="auto"/>
        <w:right w:val="none" w:sz="0" w:space="0" w:color="auto"/>
      </w:divBdr>
    </w:div>
    <w:div w:id="876090179">
      <w:bodyDiv w:val="1"/>
      <w:marLeft w:val="0"/>
      <w:marRight w:val="0"/>
      <w:marTop w:val="0"/>
      <w:marBottom w:val="0"/>
      <w:divBdr>
        <w:top w:val="none" w:sz="0" w:space="0" w:color="auto"/>
        <w:left w:val="none" w:sz="0" w:space="0" w:color="auto"/>
        <w:bottom w:val="none" w:sz="0" w:space="0" w:color="auto"/>
        <w:right w:val="none" w:sz="0" w:space="0" w:color="auto"/>
      </w:divBdr>
    </w:div>
    <w:div w:id="932855851">
      <w:bodyDiv w:val="1"/>
      <w:marLeft w:val="0"/>
      <w:marRight w:val="0"/>
      <w:marTop w:val="0"/>
      <w:marBottom w:val="0"/>
      <w:divBdr>
        <w:top w:val="none" w:sz="0" w:space="0" w:color="auto"/>
        <w:left w:val="none" w:sz="0" w:space="0" w:color="auto"/>
        <w:bottom w:val="none" w:sz="0" w:space="0" w:color="auto"/>
        <w:right w:val="none" w:sz="0" w:space="0" w:color="auto"/>
      </w:divBdr>
    </w:div>
    <w:div w:id="1087458571">
      <w:bodyDiv w:val="1"/>
      <w:marLeft w:val="0"/>
      <w:marRight w:val="0"/>
      <w:marTop w:val="0"/>
      <w:marBottom w:val="0"/>
      <w:divBdr>
        <w:top w:val="none" w:sz="0" w:space="0" w:color="auto"/>
        <w:left w:val="none" w:sz="0" w:space="0" w:color="auto"/>
        <w:bottom w:val="none" w:sz="0" w:space="0" w:color="auto"/>
        <w:right w:val="none" w:sz="0" w:space="0" w:color="auto"/>
      </w:divBdr>
    </w:div>
    <w:div w:id="1334644882">
      <w:bodyDiv w:val="1"/>
      <w:marLeft w:val="0"/>
      <w:marRight w:val="0"/>
      <w:marTop w:val="0"/>
      <w:marBottom w:val="0"/>
      <w:divBdr>
        <w:top w:val="none" w:sz="0" w:space="0" w:color="auto"/>
        <w:left w:val="none" w:sz="0" w:space="0" w:color="auto"/>
        <w:bottom w:val="none" w:sz="0" w:space="0" w:color="auto"/>
        <w:right w:val="none" w:sz="0" w:space="0" w:color="auto"/>
      </w:divBdr>
    </w:div>
    <w:div w:id="1397555922">
      <w:bodyDiv w:val="1"/>
      <w:marLeft w:val="0"/>
      <w:marRight w:val="0"/>
      <w:marTop w:val="0"/>
      <w:marBottom w:val="0"/>
      <w:divBdr>
        <w:top w:val="none" w:sz="0" w:space="0" w:color="auto"/>
        <w:left w:val="none" w:sz="0" w:space="0" w:color="auto"/>
        <w:bottom w:val="none" w:sz="0" w:space="0" w:color="auto"/>
        <w:right w:val="none" w:sz="0" w:space="0" w:color="auto"/>
      </w:divBdr>
    </w:div>
    <w:div w:id="1447580821">
      <w:bodyDiv w:val="1"/>
      <w:marLeft w:val="0"/>
      <w:marRight w:val="0"/>
      <w:marTop w:val="0"/>
      <w:marBottom w:val="0"/>
      <w:divBdr>
        <w:top w:val="none" w:sz="0" w:space="0" w:color="auto"/>
        <w:left w:val="none" w:sz="0" w:space="0" w:color="auto"/>
        <w:bottom w:val="none" w:sz="0" w:space="0" w:color="auto"/>
        <w:right w:val="none" w:sz="0" w:space="0" w:color="auto"/>
      </w:divBdr>
    </w:div>
    <w:div w:id="1448701648">
      <w:bodyDiv w:val="1"/>
      <w:marLeft w:val="0"/>
      <w:marRight w:val="0"/>
      <w:marTop w:val="0"/>
      <w:marBottom w:val="0"/>
      <w:divBdr>
        <w:top w:val="none" w:sz="0" w:space="0" w:color="auto"/>
        <w:left w:val="none" w:sz="0" w:space="0" w:color="auto"/>
        <w:bottom w:val="none" w:sz="0" w:space="0" w:color="auto"/>
        <w:right w:val="none" w:sz="0" w:space="0" w:color="auto"/>
      </w:divBdr>
    </w:div>
    <w:div w:id="1475415577">
      <w:bodyDiv w:val="1"/>
      <w:marLeft w:val="0"/>
      <w:marRight w:val="0"/>
      <w:marTop w:val="0"/>
      <w:marBottom w:val="0"/>
      <w:divBdr>
        <w:top w:val="none" w:sz="0" w:space="0" w:color="auto"/>
        <w:left w:val="none" w:sz="0" w:space="0" w:color="auto"/>
        <w:bottom w:val="none" w:sz="0" w:space="0" w:color="auto"/>
        <w:right w:val="none" w:sz="0" w:space="0" w:color="auto"/>
      </w:divBdr>
    </w:div>
    <w:div w:id="1486700930">
      <w:bodyDiv w:val="1"/>
      <w:marLeft w:val="0"/>
      <w:marRight w:val="0"/>
      <w:marTop w:val="0"/>
      <w:marBottom w:val="0"/>
      <w:divBdr>
        <w:top w:val="none" w:sz="0" w:space="0" w:color="auto"/>
        <w:left w:val="none" w:sz="0" w:space="0" w:color="auto"/>
        <w:bottom w:val="none" w:sz="0" w:space="0" w:color="auto"/>
        <w:right w:val="none" w:sz="0" w:space="0" w:color="auto"/>
      </w:divBdr>
    </w:div>
    <w:div w:id="1590504229">
      <w:bodyDiv w:val="1"/>
      <w:marLeft w:val="0"/>
      <w:marRight w:val="0"/>
      <w:marTop w:val="0"/>
      <w:marBottom w:val="0"/>
      <w:divBdr>
        <w:top w:val="none" w:sz="0" w:space="0" w:color="auto"/>
        <w:left w:val="none" w:sz="0" w:space="0" w:color="auto"/>
        <w:bottom w:val="none" w:sz="0" w:space="0" w:color="auto"/>
        <w:right w:val="none" w:sz="0" w:space="0" w:color="auto"/>
      </w:divBdr>
    </w:div>
    <w:div w:id="1724600411">
      <w:bodyDiv w:val="1"/>
      <w:marLeft w:val="0"/>
      <w:marRight w:val="0"/>
      <w:marTop w:val="0"/>
      <w:marBottom w:val="0"/>
      <w:divBdr>
        <w:top w:val="none" w:sz="0" w:space="0" w:color="auto"/>
        <w:left w:val="none" w:sz="0" w:space="0" w:color="auto"/>
        <w:bottom w:val="none" w:sz="0" w:space="0" w:color="auto"/>
        <w:right w:val="none" w:sz="0" w:space="0" w:color="auto"/>
      </w:divBdr>
    </w:div>
    <w:div w:id="1730030979">
      <w:bodyDiv w:val="1"/>
      <w:marLeft w:val="0"/>
      <w:marRight w:val="0"/>
      <w:marTop w:val="0"/>
      <w:marBottom w:val="0"/>
      <w:divBdr>
        <w:top w:val="none" w:sz="0" w:space="0" w:color="auto"/>
        <w:left w:val="none" w:sz="0" w:space="0" w:color="auto"/>
        <w:bottom w:val="none" w:sz="0" w:space="0" w:color="auto"/>
        <w:right w:val="none" w:sz="0" w:space="0" w:color="auto"/>
      </w:divBdr>
    </w:div>
    <w:div w:id="1851288375">
      <w:bodyDiv w:val="1"/>
      <w:marLeft w:val="0"/>
      <w:marRight w:val="0"/>
      <w:marTop w:val="0"/>
      <w:marBottom w:val="0"/>
      <w:divBdr>
        <w:top w:val="none" w:sz="0" w:space="0" w:color="auto"/>
        <w:left w:val="none" w:sz="0" w:space="0" w:color="auto"/>
        <w:bottom w:val="none" w:sz="0" w:space="0" w:color="auto"/>
        <w:right w:val="none" w:sz="0" w:space="0" w:color="auto"/>
      </w:divBdr>
    </w:div>
    <w:div w:id="1979721175">
      <w:bodyDiv w:val="1"/>
      <w:marLeft w:val="0"/>
      <w:marRight w:val="0"/>
      <w:marTop w:val="0"/>
      <w:marBottom w:val="0"/>
      <w:divBdr>
        <w:top w:val="none" w:sz="0" w:space="0" w:color="auto"/>
        <w:left w:val="none" w:sz="0" w:space="0" w:color="auto"/>
        <w:bottom w:val="none" w:sz="0" w:space="0" w:color="auto"/>
        <w:right w:val="none" w:sz="0" w:space="0" w:color="auto"/>
      </w:divBdr>
    </w:div>
    <w:div w:id="2021618531">
      <w:bodyDiv w:val="1"/>
      <w:marLeft w:val="0"/>
      <w:marRight w:val="0"/>
      <w:marTop w:val="0"/>
      <w:marBottom w:val="0"/>
      <w:divBdr>
        <w:top w:val="none" w:sz="0" w:space="0" w:color="auto"/>
        <w:left w:val="none" w:sz="0" w:space="0" w:color="auto"/>
        <w:bottom w:val="none" w:sz="0" w:space="0" w:color="auto"/>
        <w:right w:val="none" w:sz="0" w:space="0" w:color="auto"/>
      </w:divBdr>
    </w:div>
    <w:div w:id="2026711346">
      <w:bodyDiv w:val="1"/>
      <w:marLeft w:val="0"/>
      <w:marRight w:val="0"/>
      <w:marTop w:val="0"/>
      <w:marBottom w:val="0"/>
      <w:divBdr>
        <w:top w:val="none" w:sz="0" w:space="0" w:color="auto"/>
        <w:left w:val="none" w:sz="0" w:space="0" w:color="auto"/>
        <w:bottom w:val="none" w:sz="0" w:space="0" w:color="auto"/>
        <w:right w:val="none" w:sz="0" w:space="0" w:color="auto"/>
      </w:divBdr>
    </w:div>
    <w:div w:id="21378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uk%2Fgovernment%2Fnews%2Fcoronavirus-covid-19-what-has-changed-22-september&amp;data=02%7C01%7Candrew.rogan%40ukfinance.org.uk%7C8afdda8cca544cb1ac8a08d86a0ae388%7C70e4dd2eaab74c6aa8823b6e7a39663e%7C1%7C0%7C637375942292487973&amp;sdata=0ZjgPgw3O1BVjHhelhCCVBcIbunjQNSY0O5rABQqJgo%3D&amp;reserved=0" TargetMode="External"/><Relationship Id="rId13" Type="http://schemas.openxmlformats.org/officeDocument/2006/relationships/hyperlink" Target="https://eur01.safelinks.protection.outlook.com/?url=https%3A%2F%2Fwww.fca.org.uk%2Ffirms%2Fkey-workers-financial-services&amp;data=02%7C01%7Candrew.rogan%40ukfinance.org.uk%7C8afdda8cca544cb1ac8a08d86a0ae388%7C70e4dd2eaab74c6aa8823b6e7a39663e%7C1%7C0%7C637375942292507958&amp;sdata=6cVZeV6bKauytdh7f4BE1kILkJi1f4dWiq9u%2BfoKh3I%3D&amp;reserved=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01.safelinks.protection.outlook.com/?url=https%3A%2F%2Fwww.gov.uk%2Fgovernment%2Fnews%2Fcoronavirus-covid-19-what-has-changed-22-september&amp;data=02%7C01%7Candrew.rogan%40ukfinance.org.uk%7C8afdda8cca544cb1ac8a08d86a0ae388%7C70e4dd2eaab74c6aa8823b6e7a39663e%7C1%7C0%7C637375942292497966&amp;sdata=iKqMfzy2Du3MJ2XHSVuIh%2FRm0D3H8V1Kbn7%2FqkuI%2B14%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www.bankofengland.co.uk%2Fnews%2F2020%2Fmarch%2Fguidance-for-schools-colleges-and-local-authorities-on-maintaining-educational-provision&amp;data=02%7C01%7Candrew.rogan%40ukfinance.org.uk%7C8afdda8cca544cb1ac8a08d86a0ae388%7C70e4dd2eaab74c6aa8823b6e7a39663e%7C1%7C0%7C637375942292497966&amp;sdata=r8RtUYh4Yh8oiQXmpaCOr%2BbQlLPknPbmoaDo1uDZLkQ%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01.safelinks.protection.outlook.com/?url=https%3A%2F%2Fwww.fca.org.uk%2Fnews%2Fstatements%2Fwork-travel-responsibilities-senior-managers&amp;data=02%7C01%7Candrew.rogan%40ukfinance.org.uk%7C8afdda8cca544cb1ac8a08d86a0ae388%7C70e4dd2eaab74c6aa8823b6e7a39663e%7C1%7C0%7C637375942292487973&amp;sdata=DZGhw4Io9ZJObUldgc3sBYAAAE4RCCtxWqvU5URt4cs%3D&amp;reserved=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onenote:" TargetMode="External"/><Relationship Id="rId14" Type="http://schemas.openxmlformats.org/officeDocument/2006/relationships/hyperlink" Target="https://eur01.safelinks.protection.outlook.com/?url=https%3A%2F%2Fwww.bankofengland.co.uk%2Fnews%2F2020%2Fmarch%2Fguidance-for-schools-colleges-and-local-authorities-on-maintaining-educational-provision&amp;data=02%7C01%7Candrew.rogan%40ukfinance.org.uk%7C8afdda8cca544cb1ac8a08d86a0ae388%7C70e4dd2eaab74c6aa8823b6e7a39663e%7C1%7C0%7C637375942292507958&amp;sdata=t5d8XFFUuq1eWlWXwy5yqRtzEcteBF9rGTtXvpjkAqM%3D&amp;reserved=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kfinance.org.uk\ukf\Office%20Templates\Briefing%20-%20Two%20Columns.dotm" TargetMode="External"/></Relationships>
</file>

<file path=word/theme/theme1.xml><?xml version="1.0" encoding="utf-8"?>
<a:theme xmlns:a="http://schemas.openxmlformats.org/drawingml/2006/main" name="Office Theme">
  <a:themeElements>
    <a:clrScheme name="UK Finance">
      <a:dk1>
        <a:srgbClr val="041E42"/>
      </a:dk1>
      <a:lt1>
        <a:srgbClr val="FFFFFF"/>
      </a:lt1>
      <a:dk2>
        <a:srgbClr val="041E42"/>
      </a:dk2>
      <a:lt2>
        <a:srgbClr val="FFFFFF"/>
      </a:lt2>
      <a:accent1>
        <a:srgbClr val="5CD4B5"/>
      </a:accent1>
      <a:accent2>
        <a:srgbClr val="041E42"/>
      </a:accent2>
      <a:accent3>
        <a:srgbClr val="A5A5A5"/>
      </a:accent3>
      <a:accent4>
        <a:srgbClr val="2F81F2"/>
      </a:accent4>
      <a:accent5>
        <a:srgbClr val="F7CBAC"/>
      </a:accent5>
      <a:accent6>
        <a:srgbClr val="FFD965"/>
      </a:accent6>
      <a:hlink>
        <a:srgbClr val="A8D08D"/>
      </a:hlink>
      <a:folHlink>
        <a:srgbClr val="5CD4B5"/>
      </a:folHlink>
    </a:clrScheme>
    <a:fontScheme name="UK Finance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2788-30DC-418D-AECE-0B14E546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 Two Columns</Template>
  <TotalTime>2</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McDevitt</dc:creator>
  <cp:keywords/>
  <dc:description/>
  <cp:lastModifiedBy>Daisy Johnson</cp:lastModifiedBy>
  <cp:revision>2</cp:revision>
  <cp:lastPrinted>2020-09-11T11:15:00Z</cp:lastPrinted>
  <dcterms:created xsi:type="dcterms:W3CDTF">2020-10-07T11:42:00Z</dcterms:created>
  <dcterms:modified xsi:type="dcterms:W3CDTF">2020-10-07T11:42:00Z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fbfcc9-4d33-42a8-8fa7-e64347ad225b_Enabled">
    <vt:lpwstr>True</vt:lpwstr>
  </property>
  <property fmtid="{D5CDD505-2E9C-101B-9397-08002B2CF9AE}" pid="3" name="MSIP_Label_f1fbfcc9-4d33-42a8-8fa7-e64347ad225b_SiteId">
    <vt:lpwstr>70e4dd2e-aab7-4c6a-a882-3b6e7a39663e</vt:lpwstr>
  </property>
  <property fmtid="{D5CDD505-2E9C-101B-9397-08002B2CF9AE}" pid="4" name="MSIP_Label_f1fbfcc9-4d33-42a8-8fa7-e64347ad225b_Owner">
    <vt:lpwstr>claire.belling@ukfinance.org.uk</vt:lpwstr>
  </property>
  <property fmtid="{D5CDD505-2E9C-101B-9397-08002B2CF9AE}" pid="5" name="MSIP_Label_f1fbfcc9-4d33-42a8-8fa7-e64347ad225b_SetDate">
    <vt:lpwstr>2019-11-11T15:56:57.1541670Z</vt:lpwstr>
  </property>
  <property fmtid="{D5CDD505-2E9C-101B-9397-08002B2CF9AE}" pid="6" name="MSIP_Label_f1fbfcc9-4d33-42a8-8fa7-e64347ad225b_Name">
    <vt:lpwstr>UK Finance Only</vt:lpwstr>
  </property>
  <property fmtid="{D5CDD505-2E9C-101B-9397-08002B2CF9AE}" pid="7" name="MSIP_Label_f1fbfcc9-4d33-42a8-8fa7-e64347ad225b_Application">
    <vt:lpwstr>Microsoft Azure Information Protection</vt:lpwstr>
  </property>
  <property fmtid="{D5CDD505-2E9C-101B-9397-08002B2CF9AE}" pid="8" name="MSIP_Label_f1fbfcc9-4d33-42a8-8fa7-e64347ad225b_ActionId">
    <vt:lpwstr>fdeacddc-8b0c-4501-97cb-2846f0af8b84</vt:lpwstr>
  </property>
  <property fmtid="{D5CDD505-2E9C-101B-9397-08002B2CF9AE}" pid="9" name="MSIP_Label_f1fbfcc9-4d33-42a8-8fa7-e64347ad225b_Extended_MSFT_Method">
    <vt:lpwstr>Automatic</vt:lpwstr>
  </property>
  <property fmtid="{D5CDD505-2E9C-101B-9397-08002B2CF9AE}" pid="10" name="Sensitivity">
    <vt:lpwstr>UK Finance Only</vt:lpwstr>
  </property>
</Properties>
</file>